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hint="eastAsia" w:ascii="微软雅黑" w:eastAsia="微软雅黑"/>
          <w:b/>
          <w:sz w:val="52"/>
          <w:szCs w:val="22"/>
          <w:u w:val="single"/>
          <w:lang w:eastAsia="zh-CN"/>
        </w:rPr>
      </w:pPr>
      <w:r>
        <w:rPr>
          <w:rFonts w:hint="eastAsia" w:ascii="微软雅黑" w:eastAsia="微软雅黑"/>
          <w:b/>
          <w:sz w:val="52"/>
          <w:szCs w:val="22"/>
          <w:u w:val="single"/>
          <w:lang w:eastAsia="zh-CN"/>
        </w:rPr>
        <w:t>PX</w:t>
      </w:r>
      <w:r>
        <w:rPr>
          <w:rFonts w:hint="eastAsia" w:ascii="微软雅黑" w:eastAsia="微软雅黑"/>
          <w:b/>
          <w:sz w:val="52"/>
          <w:szCs w:val="22"/>
          <w:u w:val="single"/>
          <w:lang w:val="en-US" w:eastAsia="zh-CN"/>
        </w:rPr>
        <w:t>厂区</w:t>
      </w:r>
      <w:r>
        <w:rPr>
          <w:rFonts w:hint="eastAsia" w:ascii="微软雅黑" w:eastAsia="微软雅黑"/>
          <w:b/>
          <w:sz w:val="52"/>
          <w:szCs w:val="22"/>
          <w:u w:val="single"/>
          <w:lang w:eastAsia="zh-CN"/>
        </w:rPr>
        <w:t>生产一团队硫比值在线监测系统维修发包项目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FHC-PTCG20240628003）</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四年七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5"/>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福建福海创石油化工有限公司PX生产一团队硫比值在线监测系统维修发包项目（项目编号：FHC-PTCG20240628003 ）</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项目名称：福建福海创石油化工有限公司PX生产一团队硫比值在线监测系统维修发包项目</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附件1《维修发包说明》。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50</w:t>
      </w:r>
      <w:r>
        <w:rPr>
          <w:sz w:val="24"/>
          <w:szCs w:val="24"/>
          <w:lang w:eastAsia="zh-CN"/>
        </w:rPr>
        <w:t>万元</w:t>
      </w:r>
      <w:r>
        <w:rPr>
          <w:rFonts w:hint="eastAsia"/>
          <w:sz w:val="24"/>
          <w:szCs w:val="24"/>
          <w:lang w:eastAsia="zh-CN"/>
        </w:rPr>
        <w:t>（</w:t>
      </w:r>
      <w:r>
        <w:rPr>
          <w:rFonts w:hint="eastAsia"/>
          <w:sz w:val="24"/>
          <w:szCs w:val="24"/>
          <w:lang w:val="en-US" w:eastAsia="zh-CN"/>
        </w:rPr>
        <w:t>未税</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default"/>
          <w:lang w:val="en-US" w:eastAsia="zh-CN"/>
        </w:rPr>
      </w:pPr>
      <w:r>
        <w:rPr>
          <w:rFonts w:hint="eastAsia"/>
          <w:sz w:val="24"/>
          <w:szCs w:val="24"/>
          <w:lang w:val="en-US" w:eastAsia="zh-CN"/>
        </w:rPr>
        <w:t>4.工期要求：3个月</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s="宋体"/>
          <w:sz w:val="24"/>
          <w:szCs w:val="24"/>
          <w:lang w:eastAsia="zh-CN"/>
        </w:rPr>
      </w:pPr>
      <w:r>
        <w:rPr>
          <w:rFonts w:hint="eastAsia" w:ascii="宋体" w:hAnsi="宋体" w:eastAsia="宋体" w:cs="宋体"/>
          <w:sz w:val="24"/>
          <w:szCs w:val="24"/>
        </w:rPr>
        <w:t>1.参选人必须具备有效的企业法人营业执照</w:t>
      </w:r>
      <w:r>
        <w:rPr>
          <w:rFonts w:hint="eastAsia" w:cs="宋体"/>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s="宋体"/>
          <w:sz w:val="24"/>
          <w:szCs w:val="24"/>
          <w:lang w:val="en-US" w:eastAsia="zh-CN"/>
        </w:rPr>
        <w:t>2.</w:t>
      </w:r>
      <w:r>
        <w:rPr>
          <w:rFonts w:hint="eastAsia" w:ascii="宋体" w:hAnsi="宋体" w:eastAsia="宋体" w:cs="宋体"/>
          <w:sz w:val="24"/>
          <w:szCs w:val="24"/>
        </w:rPr>
        <w:t>参选单位应是具备独立法人资格且有能力按我司需求提供服务的</w:t>
      </w:r>
      <w:r>
        <w:rPr>
          <w:rFonts w:hint="eastAsia" w:cs="宋体"/>
          <w:sz w:val="24"/>
          <w:szCs w:val="24"/>
          <w:lang w:val="en-US" w:eastAsia="zh-CN"/>
        </w:rPr>
        <w:t>原生产厂家（</w:t>
      </w:r>
      <w:r>
        <w:rPr>
          <w:rFonts w:hint="eastAsia"/>
          <w:sz w:val="28"/>
          <w:szCs w:val="28"/>
        </w:rPr>
        <w:t>AMETEK</w:t>
      </w:r>
      <w:r>
        <w:rPr>
          <w:rFonts w:hint="eastAsia" w:cs="宋体"/>
          <w:sz w:val="24"/>
          <w:szCs w:val="24"/>
          <w:lang w:val="en-US" w:eastAsia="zh-CN"/>
        </w:rPr>
        <w:t>）或授权代理商</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cs="宋体"/>
          <w:sz w:val="24"/>
          <w:szCs w:val="24"/>
          <w:lang w:val="en-US" w:eastAsia="zh-CN"/>
        </w:rPr>
        <w:t xml:space="preserve">    3</w:t>
      </w:r>
      <w:r>
        <w:rPr>
          <w:rFonts w:hint="eastAsia" w:ascii="宋体" w:hAnsi="宋体" w:eastAsia="宋体" w:cs="宋体"/>
          <w:sz w:val="24"/>
          <w:szCs w:val="24"/>
        </w:rPr>
        <w:t>. 单位负责人为同一人或者存在控股、管理关系的不同单位不得同时参加本项目的比选；参选人没有失信黑名单记录（以最高院失信被执行人系统发布信息为准），与比选人无诉讼纠纷。</w:t>
      </w:r>
    </w:p>
    <w:p>
      <w:pPr>
        <w:tabs>
          <w:tab w:val="left" w:pos="709"/>
        </w:tabs>
        <w:spacing w:line="360" w:lineRule="auto"/>
        <w:ind w:firstLine="480"/>
        <w:rPr>
          <w:rFonts w:hint="eastAsia"/>
          <w:sz w:val="24"/>
          <w:szCs w:val="24"/>
          <w:lang w:eastAsia="zh-CN"/>
        </w:rPr>
      </w:pPr>
      <w:r>
        <w:rPr>
          <w:rFonts w:hint="eastAsia"/>
          <w:color w:val="000000" w:themeColor="text1"/>
          <w:sz w:val="24"/>
          <w:szCs w:val="24"/>
          <w:lang w:val="en-US" w:eastAsia="zh-CN"/>
        </w:rPr>
        <w:t>4.</w:t>
      </w:r>
      <w:r>
        <w:rPr>
          <w:rFonts w:hint="eastAsia"/>
          <w:sz w:val="24"/>
          <w:szCs w:val="24"/>
          <w:lang w:val="en-US" w:eastAsia="zh-CN"/>
        </w:rPr>
        <w:t>参选人</w:t>
      </w:r>
      <w:r>
        <w:rPr>
          <w:rFonts w:hint="eastAsia"/>
          <w:sz w:val="24"/>
          <w:szCs w:val="24"/>
          <w:lang w:eastAsia="zh-CN"/>
        </w:rPr>
        <w:t>与比选人无诉讼纠纷，没有失信黑名单记录（以最高院失信被执行人系统发布信息为准）；</w:t>
      </w:r>
    </w:p>
    <w:p>
      <w:pPr>
        <w:keepNext w:val="0"/>
        <w:keepLines w:val="0"/>
        <w:pageBreakBefore w:val="0"/>
        <w:widowControl w:val="0"/>
        <w:tabs>
          <w:tab w:val="left" w:pos="709"/>
        </w:tabs>
        <w:kinsoku/>
        <w:wordWrap/>
        <w:overflowPunct/>
        <w:topLinePunct w:val="0"/>
        <w:bidi w:val="0"/>
        <w:snapToGrid/>
        <w:spacing w:line="360" w:lineRule="auto"/>
        <w:ind w:firstLine="480"/>
        <w:rPr>
          <w:rFonts w:hint="eastAsia"/>
          <w:lang w:eastAsia="zh-CN"/>
        </w:rPr>
      </w:pPr>
      <w:r>
        <w:rPr>
          <w:rFonts w:hint="eastAsia"/>
          <w:sz w:val="24"/>
          <w:szCs w:val="24"/>
          <w:lang w:val="en-US" w:eastAsia="zh-CN"/>
        </w:rPr>
        <w:t>5</w:t>
      </w:r>
      <w:r>
        <w:rPr>
          <w:rFonts w:hint="eastAsia"/>
          <w:sz w:val="24"/>
          <w:szCs w:val="24"/>
          <w:lang w:eastAsia="zh-CN"/>
        </w:rPr>
        <w:t>.本项目不接受联合体投标。</w:t>
      </w:r>
    </w:p>
    <w:p>
      <w:pPr>
        <w:pStyle w:val="2"/>
        <w:keepNext w:val="0"/>
        <w:keepLines w:val="0"/>
        <w:pageBreakBefore w:val="0"/>
        <w:widowControl w:val="0"/>
        <w:kinsoku/>
        <w:wordWrap/>
        <w:overflowPunct/>
        <w:topLinePunct w:val="0"/>
        <w:bidi w:val="0"/>
        <w:snapToGrid/>
        <w:spacing w:line="360" w:lineRule="auto"/>
        <w:ind w:firstLine="514" w:firstLineChars="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12</w:t>
      </w:r>
      <w:r>
        <w:rPr>
          <w:rFonts w:hint="eastAsia"/>
          <w:color w:val="000000" w:themeColor="text1"/>
          <w:sz w:val="24"/>
          <w:szCs w:val="24"/>
          <w:lang w:eastAsia="zh-CN"/>
        </w:rPr>
        <w:t>日至</w:t>
      </w:r>
      <w:r>
        <w:rPr>
          <w:rFonts w:hint="eastAsia"/>
          <w:color w:val="000000" w:themeColor="text1"/>
          <w:sz w:val="24"/>
          <w:szCs w:val="24"/>
          <w:lang w:val="en-US" w:eastAsia="zh-CN"/>
        </w:rPr>
        <w:t>21</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xydai</w:t>
      </w:r>
      <w:r>
        <w:rPr>
          <w:rFonts w:hint="eastAsia"/>
          <w:color w:val="000000" w:themeColor="text1"/>
          <w:sz w:val="24"/>
          <w:szCs w:val="24"/>
          <w:lang w:eastAsia="zh-CN"/>
        </w:rPr>
        <w:t>@fhcpec.com.cn，报名文件包含：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val="en-US" w:eastAsia="zh-CN"/>
        </w:rPr>
        <w:t>代理商需提供代理授权书（加盖单位公章的扫描件）</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2" w:firstLineChars="200"/>
        <w:jc w:val="both"/>
        <w:textAlignment w:val="auto"/>
        <w:rPr>
          <w:b/>
          <w:bCs/>
          <w:color w:val="000000" w:themeColor="text1"/>
          <w:sz w:val="24"/>
          <w:szCs w:val="24"/>
          <w:lang w:eastAsia="zh-CN"/>
        </w:rPr>
      </w:pPr>
      <w:r>
        <w:rPr>
          <w:rFonts w:hint="eastAsia"/>
          <w:b/>
          <w:bCs/>
          <w:color w:val="000000" w:themeColor="text1"/>
          <w:sz w:val="24"/>
          <w:szCs w:val="24"/>
          <w:lang w:eastAsia="zh-CN"/>
        </w:rPr>
        <w:t>报名成功后，参选人须与现场技术人员进行前期技术交流，</w:t>
      </w:r>
      <w:r>
        <w:rPr>
          <w:rFonts w:hint="eastAsia"/>
          <w:b/>
          <w:bCs/>
          <w:color w:val="000000" w:themeColor="text1"/>
          <w:sz w:val="24"/>
          <w:szCs w:val="24"/>
          <w:lang w:val="en-US" w:eastAsia="zh-CN"/>
        </w:rPr>
        <w:t>并编制</w:t>
      </w:r>
      <w:r>
        <w:rPr>
          <w:rFonts w:hint="eastAsia"/>
          <w:b/>
          <w:bCs/>
          <w:color w:val="000000" w:themeColor="text1"/>
          <w:sz w:val="24"/>
          <w:szCs w:val="24"/>
          <w:lang w:eastAsia="zh-CN"/>
        </w:rPr>
        <w:t>合理的维修方案。未进行报名和技术交流确认的参选人不能参加比选。</w:t>
      </w:r>
      <w:r>
        <w:rPr>
          <w:rFonts w:hint="eastAsia"/>
          <w:b/>
          <w:bCs/>
          <w:color w:val="000000" w:themeColor="text1"/>
          <w:sz w:val="24"/>
          <w:szCs w:val="24"/>
          <w:lang w:val="en-US" w:eastAsia="zh-CN"/>
        </w:rPr>
        <w:t>中选单位后续需与技术人员签订维修技术方案</w:t>
      </w:r>
      <w:r>
        <w:rPr>
          <w:rFonts w:hint="eastAsia"/>
          <w:b/>
          <w:bCs/>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val="en-US"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lang w:val="en-US" w:eastAsia="zh-CN"/>
        </w:rPr>
        <w:t>根据技术交流情况，技术合格单位后续统一通知报价。</w:t>
      </w:r>
    </w:p>
    <w:p>
      <w:pPr>
        <w:pStyle w:val="20"/>
        <w:keepNext w:val="0"/>
        <w:keepLines w:val="0"/>
        <w:pageBreakBefore w:val="0"/>
        <w:widowControl w:val="0"/>
        <w:kinsoku/>
        <w:wordWrap/>
        <w:overflowPunct/>
        <w:topLinePunct w:val="0"/>
        <w:autoSpaceDE w:val="0"/>
        <w:autoSpaceDN w:val="0"/>
        <w:bidi w:val="0"/>
        <w:adjustRightInd/>
        <w:snapToGrid/>
        <w:spacing w:line="360" w:lineRule="auto"/>
        <w:ind w:right="0" w:firstLine="514" w:firstLineChars="200"/>
        <w:jc w:val="both"/>
        <w:textAlignment w:val="auto"/>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10000</w:t>
      </w:r>
      <w:r>
        <w:rPr>
          <w:rFonts w:hint="eastAsia"/>
          <w:color w:val="000000" w:themeColor="text1"/>
          <w:sz w:val="24"/>
          <w:szCs w:val="24"/>
          <w:lang w:eastAsia="zh-CN"/>
        </w:rPr>
        <w:t>元整，参选单位应按照要求从参选单位基本账户转入比选单位的账户，比选单位账户信息如下：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帐号：406574816628</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注明用途：PX生产一团队硫比值在线监测系统维修发包项目参选保证金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参选保证金待技术交流结束，我司通知资质合格供应商缴纳。</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514" w:firstLineChars="200"/>
        <w:jc w:val="both"/>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color w:val="000000" w:themeColor="text1"/>
          <w:sz w:val="24"/>
          <w:szCs w:val="24"/>
          <w:lang w:val="en-US" w:eastAsia="zh-CN" w:bidi="ar-SA"/>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w:t>
      </w:r>
      <w:r>
        <w:rPr>
          <w:rFonts w:hint="eastAsia" w:hAnsi="宋体" w:cs="宋体"/>
          <w:color w:val="000000" w:themeColor="text1"/>
          <w:sz w:val="24"/>
          <w:szCs w:val="24"/>
          <w:lang w:val="en-US" w:eastAsia="zh-CN" w:bidi="ar-SA"/>
        </w:rPr>
        <w:t>梁晓峰</w:t>
      </w:r>
      <w:r>
        <w:rPr>
          <w:rFonts w:hint="eastAsia" w:ascii="宋体" w:hAnsi="宋体" w:eastAsia="宋体" w:cs="宋体"/>
          <w:color w:val="000000" w:themeColor="text1"/>
          <w:sz w:val="24"/>
          <w:szCs w:val="24"/>
          <w:lang w:val="en-US" w:eastAsia="zh-CN" w:bidi="ar-SA"/>
        </w:rPr>
        <w:t xml:space="preserve"> 电话：17750164319 邮箱：xfliang@fhcpec.com.cn</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sz w:val="24"/>
          <w:szCs w:val="24"/>
          <w:lang w:eastAsia="zh-CN"/>
        </w:rPr>
      </w:pPr>
      <w:r>
        <w:rPr>
          <w:rFonts w:hint="eastAsia"/>
          <w:color w:val="000000" w:themeColor="text1"/>
          <w:sz w:val="24"/>
          <w:szCs w:val="24"/>
          <w:lang w:eastAsia="zh-CN"/>
        </w:rPr>
        <w:t>邮编：363216</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sectPr>
          <w:pgSz w:w="11910" w:h="16840"/>
          <w:pgMar w:top="1500" w:right="1020" w:bottom="740" w:left="1300" w:header="0" w:footer="551" w:gutter="0"/>
          <w:cols w:space="720" w:num="1"/>
        </w:sectPr>
      </w:pPr>
      <w:r>
        <w:rPr>
          <w:rFonts w:hint="eastAsia"/>
          <w:sz w:val="24"/>
          <w:szCs w:val="24"/>
          <w:lang w:eastAsia="zh-CN"/>
        </w:rPr>
        <w:t xml:space="preserve">                                        </w:t>
      </w:r>
    </w:p>
    <w:p>
      <w:pPr>
        <w:pStyle w:val="3"/>
        <w:tabs>
          <w:tab w:val="left" w:pos="1262"/>
        </w:tabs>
        <w:spacing w:line="355" w:lineRule="exact"/>
        <w:ind w:left="0" w:right="108" w:firstLine="3373" w:firstLineChars="1200"/>
        <w:jc w:val="both"/>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福建福海创石油化工有限公司仪表团队PX生产一团队硫比值在线监测系统维修发包项目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附件1《仪表团队PX生产一团队硫比值在线监测系统维修发包说明》。</w:t>
      </w:r>
    </w:p>
    <w:p>
      <w:pPr>
        <w:pStyle w:val="20"/>
        <w:spacing w:line="360" w:lineRule="auto"/>
        <w:ind w:right="121"/>
        <w:jc w:val="both"/>
        <w:rPr>
          <w:lang w:eastAsia="zh-CN"/>
        </w:rPr>
      </w:pPr>
      <w:r>
        <w:rPr>
          <w:rFonts w:hint="eastAsia"/>
          <w:lang w:eastAsia="zh-CN"/>
        </w:rPr>
        <w:t xml:space="preserve">    5.项目联系人</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0596-6311078</w:t>
      </w:r>
      <w:r>
        <w:rPr>
          <w:rFonts w:hint="eastAsia"/>
          <w:color w:val="000000" w:themeColor="text1"/>
          <w:sz w:val="24"/>
          <w:szCs w:val="24"/>
          <w:lang w:eastAsia="zh-CN"/>
        </w:rPr>
        <w:t xml:space="preserve"> 邮箱：</w:t>
      </w:r>
      <w:r>
        <w:rPr>
          <w:rFonts w:hint="eastAsia" w:ascii="宋体" w:hAnsi="宋体" w:eastAsia="宋体" w:cs="宋体"/>
          <w:color w:val="000000" w:themeColor="text1"/>
          <w:sz w:val="24"/>
          <w:szCs w:val="24"/>
          <w:lang w:val="en-US" w:eastAsia="zh-CN" w:bidi="ar-SA"/>
        </w:rPr>
        <w:fldChar w:fldCharType="begin"/>
      </w:r>
      <w:r>
        <w:rPr>
          <w:rFonts w:hint="eastAsia" w:ascii="宋体" w:hAnsi="宋体" w:eastAsia="宋体" w:cs="宋体"/>
          <w:color w:val="000000" w:themeColor="text1"/>
          <w:sz w:val="24"/>
          <w:szCs w:val="24"/>
          <w:lang w:val="en-US" w:eastAsia="zh-CN" w:bidi="ar-SA"/>
        </w:rPr>
        <w:instrText xml:space="preserve"> HYPERLINK "mailto:xumx@fhcpec.com.cn" </w:instrText>
      </w:r>
      <w:r>
        <w:rPr>
          <w:rFonts w:hint="eastAsia" w:ascii="宋体" w:hAnsi="宋体" w:eastAsia="宋体" w:cs="宋体"/>
          <w:color w:val="000000" w:themeColor="text1"/>
          <w:sz w:val="24"/>
          <w:szCs w:val="24"/>
          <w:lang w:val="en-US" w:eastAsia="zh-CN" w:bidi="ar-SA"/>
        </w:rPr>
        <w:fldChar w:fldCharType="separate"/>
      </w:r>
      <w:r>
        <w:rPr>
          <w:rFonts w:hint="eastAsia" w:ascii="宋体" w:hAnsi="宋体" w:eastAsia="宋体" w:cs="宋体"/>
          <w:color w:val="000000" w:themeColor="text1"/>
          <w:sz w:val="24"/>
          <w:szCs w:val="24"/>
          <w:lang w:val="en-US" w:eastAsia="zh-CN" w:bidi="ar-SA"/>
        </w:rPr>
        <w:t>xydai@fhcpec.com.cn</w:t>
      </w:r>
      <w:r>
        <w:rPr>
          <w:rFonts w:hint="eastAsia" w:ascii="宋体" w:hAnsi="宋体" w:eastAsia="宋体" w:cs="宋体"/>
          <w:color w:val="000000" w:themeColor="text1"/>
          <w:sz w:val="24"/>
          <w:szCs w:val="24"/>
          <w:lang w:val="en-US" w:eastAsia="zh-CN" w:bidi="ar-SA"/>
        </w:rPr>
        <w:fldChar w:fldCharType="end"/>
      </w:r>
    </w:p>
    <w:p>
      <w:pPr>
        <w:pStyle w:val="2"/>
        <w:keepNext w:val="0"/>
        <w:keepLines w:val="0"/>
        <w:pageBreakBefore w:val="0"/>
        <w:widowControl w:val="0"/>
        <w:kinsoku/>
        <w:wordWrap/>
        <w:overflowPunct/>
        <w:topLinePunct w:val="0"/>
        <w:bidi w:val="0"/>
        <w:snapToGrid/>
        <w:spacing w:line="360" w:lineRule="auto"/>
        <w:rPr>
          <w:lang w:eastAsia="zh-CN"/>
        </w:rPr>
      </w:pPr>
      <w:r>
        <w:rPr>
          <w:rFonts w:hint="eastAsia"/>
          <w:lang w:val="en-US" w:eastAsia="zh-CN"/>
        </w:rPr>
        <w:t xml:space="preserve">   </w:t>
      </w:r>
      <w:r>
        <w:rPr>
          <w:rFonts w:hint="eastAsia" w:ascii="宋体" w:hAnsi="宋体" w:eastAsia="宋体" w:cs="宋体"/>
          <w:color w:val="000000" w:themeColor="text1"/>
          <w:sz w:val="24"/>
          <w:szCs w:val="24"/>
          <w:lang w:val="en-US" w:eastAsia="zh-CN" w:bidi="ar-SA"/>
        </w:rPr>
        <w:t>技术联系人：</w:t>
      </w:r>
      <w:r>
        <w:rPr>
          <w:rFonts w:hint="eastAsia" w:hAnsi="宋体" w:cs="宋体"/>
          <w:color w:val="000000" w:themeColor="text1"/>
          <w:sz w:val="24"/>
          <w:szCs w:val="24"/>
          <w:lang w:val="en-US" w:eastAsia="zh-CN" w:bidi="ar-SA"/>
        </w:rPr>
        <w:t>梁晓峰</w:t>
      </w:r>
      <w:r>
        <w:rPr>
          <w:rFonts w:hint="eastAsia" w:ascii="宋体" w:hAnsi="宋体" w:eastAsia="宋体" w:cs="宋体"/>
          <w:color w:val="000000" w:themeColor="text1"/>
          <w:sz w:val="24"/>
          <w:szCs w:val="24"/>
          <w:lang w:val="en-US" w:eastAsia="zh-CN" w:bidi="ar-SA"/>
        </w:rPr>
        <w:t xml:space="preserve"> 电话：17750164319 邮箱：xfliang@fhcpec.com.cn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s="宋体"/>
          <w:sz w:val="24"/>
          <w:szCs w:val="24"/>
          <w:lang w:eastAsia="zh-CN"/>
        </w:rPr>
      </w:pPr>
      <w:r>
        <w:rPr>
          <w:rFonts w:hint="eastAsia" w:ascii="宋体" w:hAnsi="宋体" w:eastAsia="宋体" w:cs="宋体"/>
          <w:sz w:val="24"/>
          <w:szCs w:val="24"/>
        </w:rPr>
        <w:t>1.参选人必须具备有效的企业法人营业执照</w:t>
      </w:r>
      <w:r>
        <w:rPr>
          <w:rFonts w:hint="eastAsia" w:cs="宋体"/>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color w:val="000000" w:themeColor="text1"/>
          <w:sz w:val="24"/>
          <w:szCs w:val="24"/>
          <w:lang w:eastAsia="zh-CN"/>
        </w:rPr>
      </w:pPr>
      <w:r>
        <w:rPr>
          <w:rFonts w:hint="eastAsia" w:cs="宋体"/>
          <w:sz w:val="24"/>
          <w:szCs w:val="24"/>
          <w:lang w:val="en-US" w:eastAsia="zh-CN"/>
        </w:rPr>
        <w:t>2.</w:t>
      </w:r>
      <w:r>
        <w:rPr>
          <w:rFonts w:hint="eastAsia" w:ascii="宋体" w:hAnsi="宋体" w:eastAsia="宋体" w:cs="宋体"/>
          <w:sz w:val="24"/>
          <w:szCs w:val="24"/>
        </w:rPr>
        <w:t>参选单位应是具备独立法人资格且有能力按我司需求提供服务的</w:t>
      </w:r>
      <w:r>
        <w:rPr>
          <w:rFonts w:hint="eastAsia" w:cs="宋体"/>
          <w:sz w:val="24"/>
          <w:szCs w:val="24"/>
          <w:lang w:val="en-US" w:eastAsia="zh-CN"/>
        </w:rPr>
        <w:t>原生产厂家（</w:t>
      </w:r>
      <w:r>
        <w:rPr>
          <w:rFonts w:hint="eastAsia"/>
          <w:sz w:val="28"/>
          <w:szCs w:val="28"/>
        </w:rPr>
        <w:t>AMETEK</w:t>
      </w:r>
      <w:r>
        <w:rPr>
          <w:rFonts w:hint="eastAsia" w:cs="宋体"/>
          <w:sz w:val="24"/>
          <w:szCs w:val="24"/>
          <w:lang w:val="en-US" w:eastAsia="zh-CN"/>
        </w:rPr>
        <w:t>）或授权代理商</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cs="宋体"/>
          <w:sz w:val="24"/>
          <w:szCs w:val="24"/>
          <w:lang w:val="en-US" w:eastAsia="zh-CN"/>
        </w:rPr>
        <w:t xml:space="preserve">    3</w:t>
      </w:r>
      <w:r>
        <w:rPr>
          <w:rFonts w:hint="eastAsia" w:ascii="宋体" w:hAnsi="宋体" w:eastAsia="宋体" w:cs="宋体"/>
          <w:sz w:val="24"/>
          <w:szCs w:val="24"/>
        </w:rPr>
        <w:t>. 单位负责人为同一人或者存在控股、管理关系的不同单位不得同时参加本项目的比选；参选人没有失信黑名单记录（以最高院失信被执行人系统发布信息为准），与比选人无诉讼纠纷。</w:t>
      </w:r>
    </w:p>
    <w:p>
      <w:pPr>
        <w:tabs>
          <w:tab w:val="left" w:pos="709"/>
        </w:tabs>
        <w:spacing w:line="360" w:lineRule="auto"/>
        <w:ind w:firstLine="480"/>
        <w:rPr>
          <w:rFonts w:hint="eastAsia"/>
          <w:sz w:val="24"/>
          <w:szCs w:val="24"/>
          <w:lang w:eastAsia="zh-CN"/>
        </w:rPr>
      </w:pPr>
      <w:r>
        <w:rPr>
          <w:rFonts w:hint="eastAsia"/>
          <w:color w:val="000000" w:themeColor="text1"/>
          <w:sz w:val="24"/>
          <w:szCs w:val="24"/>
          <w:lang w:val="en-US" w:eastAsia="zh-CN"/>
        </w:rPr>
        <w:t>4.</w:t>
      </w:r>
      <w:r>
        <w:rPr>
          <w:rFonts w:hint="eastAsia"/>
          <w:sz w:val="24"/>
          <w:szCs w:val="24"/>
          <w:lang w:val="en-US" w:eastAsia="zh-CN"/>
        </w:rPr>
        <w:t>参选人</w:t>
      </w:r>
      <w:r>
        <w:rPr>
          <w:rFonts w:hint="eastAsia"/>
          <w:sz w:val="24"/>
          <w:szCs w:val="24"/>
          <w:lang w:eastAsia="zh-CN"/>
        </w:rPr>
        <w:t>与比选人无诉讼纠纷，没有失信黑名单记录（以最高院失信被执行人系统发布信息为准）；</w:t>
      </w:r>
    </w:p>
    <w:p>
      <w:pPr>
        <w:keepNext w:val="0"/>
        <w:keepLines w:val="0"/>
        <w:pageBreakBefore w:val="0"/>
        <w:widowControl w:val="0"/>
        <w:tabs>
          <w:tab w:val="left" w:pos="709"/>
        </w:tabs>
        <w:kinsoku/>
        <w:wordWrap/>
        <w:overflowPunct/>
        <w:topLinePunct w:val="0"/>
        <w:bidi w:val="0"/>
        <w:snapToGrid/>
        <w:spacing w:line="360" w:lineRule="auto"/>
        <w:ind w:firstLine="480"/>
        <w:rPr>
          <w:rFonts w:hint="eastAsia"/>
          <w:lang w:eastAsia="zh-CN"/>
        </w:rPr>
      </w:pPr>
      <w:r>
        <w:rPr>
          <w:rFonts w:hint="eastAsia"/>
          <w:sz w:val="24"/>
          <w:szCs w:val="24"/>
          <w:lang w:val="en-US" w:eastAsia="zh-CN"/>
        </w:rPr>
        <w:t>5</w:t>
      </w:r>
      <w:r>
        <w:rPr>
          <w:rFonts w:hint="eastAsia"/>
          <w:sz w:val="24"/>
          <w:szCs w:val="24"/>
          <w:lang w:eastAsia="zh-CN"/>
        </w:rPr>
        <w:t>.本项目不接受联合体投标。</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color w:val="000000" w:themeColor="text1"/>
          <w:lang w:val="en-US" w:eastAsia="zh-CN"/>
        </w:rPr>
        <w:t xml:space="preserve">  </w:t>
      </w:r>
      <w:r>
        <w:rPr>
          <w:b/>
          <w:w w:val="95"/>
          <w:sz w:val="28"/>
          <w:lang w:eastAsia="zh-CN"/>
        </w:rPr>
        <w:t>七、参选保证金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40" w:firstLineChars="200"/>
        <w:jc w:val="both"/>
        <w:textAlignment w:val="auto"/>
        <w:rPr>
          <w:rFonts w:hint="eastAsia"/>
          <w:color w:val="000000" w:themeColor="text1"/>
          <w:sz w:val="24"/>
          <w:szCs w:val="24"/>
          <w:lang w:eastAsia="zh-CN"/>
        </w:rPr>
      </w:pPr>
      <w:r>
        <w:rPr>
          <w:rFonts w:hint="eastAsia"/>
          <w:lang w:eastAsia="zh-CN"/>
        </w:rPr>
        <w:t xml:space="preserve"> </w:t>
      </w:r>
      <w:bookmarkStart w:id="1" w:name="_GoBack"/>
      <w:bookmarkEnd w:id="1"/>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10000</w:t>
      </w:r>
      <w:r>
        <w:rPr>
          <w:rFonts w:hint="eastAsia"/>
          <w:color w:val="000000" w:themeColor="text1"/>
          <w:sz w:val="24"/>
          <w:szCs w:val="24"/>
          <w:lang w:eastAsia="zh-CN"/>
        </w:rPr>
        <w:t>元整，参选单位应按照要求从参选单位基本账户转入比选单位的账户，比选单位账户信息如下：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帐号：406574816628</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注明用途：PX生产一团队硫比值在线监测系统维修发包项目参选保证金</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color w:val="000000" w:themeColor="text1"/>
          <w:sz w:val="24"/>
          <w:szCs w:val="24"/>
          <w:lang w:eastAsia="zh-CN"/>
        </w:rPr>
        <w:t>参选保证金待技术交流结束，我司通知资质合格供应商缴纳。</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right="0" w:firstLine="496" w:firstLineChars="200"/>
        <w:jc w:val="both"/>
        <w:textAlignment w:val="auto"/>
        <w:rPr>
          <w:b w:val="0"/>
          <w:color w:val="000000" w:themeColor="text1"/>
          <w:lang w:eastAsia="zh-CN"/>
        </w:rPr>
      </w:pPr>
      <w:r>
        <w:rPr>
          <w:rFonts w:ascii="宋体" w:hAnsi="宋体" w:eastAsia="宋体" w:cs="宋体"/>
          <w:b w:val="0"/>
          <w:bCs/>
          <w:color w:val="000000" w:themeColor="text1"/>
          <w:spacing w:val="4"/>
          <w:sz w:val="24"/>
          <w:szCs w:val="24"/>
          <w:lang w:val="en-US" w:eastAsia="zh-CN" w:bidi="ar-SA"/>
        </w:rPr>
        <w:t>1.参选文件递交的截止时间：</w:t>
      </w:r>
      <w:r>
        <w:rPr>
          <w:rFonts w:hint="eastAsia" w:ascii="宋体" w:hAnsi="宋体" w:eastAsia="宋体" w:cs="宋体"/>
          <w:b w:val="0"/>
          <w:bCs/>
          <w:color w:val="000000" w:themeColor="text1"/>
          <w:spacing w:val="4"/>
          <w:sz w:val="24"/>
          <w:szCs w:val="24"/>
          <w:lang w:val="en-US" w:eastAsia="zh-CN" w:bidi="ar-SA"/>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戴小玉</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0596-6311078</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rFonts w:hint="default"/>
          <w:lang w:val="en-US" w:eastAsia="zh-CN"/>
        </w:rPr>
        <w:sectPr>
          <w:pgSz w:w="11910" w:h="16840"/>
          <w:pgMar w:top="1420" w:right="1140" w:bottom="740" w:left="1300" w:header="0" w:footer="551" w:gutter="0"/>
          <w:cols w:space="720" w:num="1"/>
        </w:sectPr>
      </w:pPr>
    </w:p>
    <w:p>
      <w:pPr>
        <w:pStyle w:val="3"/>
        <w:tabs>
          <w:tab w:val="left" w:pos="4627"/>
        </w:tabs>
        <w:spacing w:line="355" w:lineRule="exact"/>
        <w:ind w:left="0" w:leftChars="0" w:firstLine="3373" w:firstLineChars="1200"/>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pPr>
        <w:rPr>
          <w:lang w:eastAsia="zh-CN"/>
        </w:rPr>
      </w:pP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w:t>
      </w:r>
      <w:r>
        <w:rPr>
          <w:rFonts w:hint="eastAsia"/>
          <w:lang w:val="en-US" w:eastAsia="zh-CN"/>
        </w:rPr>
        <w:t>三</w:t>
      </w:r>
      <w:r>
        <w:rPr>
          <w:lang w:eastAsia="zh-CN"/>
        </w:rPr>
        <w:t>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50</w:t>
      </w:r>
      <w:r>
        <w:rPr>
          <w:rFonts w:hint="eastAsia"/>
          <w:b/>
          <w:color w:val="FF0000"/>
          <w:lang w:eastAsia="zh-CN"/>
        </w:rPr>
        <w:t>万元整（</w:t>
      </w:r>
      <w:r>
        <w:rPr>
          <w:rFonts w:hint="eastAsia"/>
          <w:b/>
          <w:color w:val="FF0000"/>
          <w:lang w:val="en-US" w:eastAsia="zh-CN"/>
        </w:rPr>
        <w:t>未税</w:t>
      </w:r>
      <w:r>
        <w:rPr>
          <w:rFonts w:hint="eastAsia"/>
          <w:b/>
          <w:color w:val="FF0000"/>
          <w:lang w:eastAsia="zh-CN"/>
        </w:rPr>
        <w:t>）</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xydai</w:t>
      </w:r>
      <w:r>
        <w:rPr>
          <w:rFonts w:hint="eastAsia"/>
          <w:lang w:eastAsia="zh-CN"/>
        </w:rPr>
        <w:t>@fhcpec.com.cn</w:t>
      </w:r>
      <w:r>
        <w:rPr>
          <w:rFonts w:hint="eastAsia"/>
          <w:lang w:eastAsia="zh-CN"/>
        </w:rPr>
        <w:fldChar w:fldCharType="end"/>
      </w:r>
      <w:r>
        <w:rPr>
          <w:rFonts w:hint="eastAsia"/>
          <w:lang w:eastAsia="zh-CN"/>
        </w:rPr>
        <w:t>。</w:t>
      </w:r>
    </w:p>
    <w:p>
      <w:pPr>
        <w:pStyle w:val="21"/>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i w:val="0"/>
          <w:iCs w:val="0"/>
          <w:kern w:val="0"/>
          <w:sz w:val="24"/>
          <w:szCs w:val="24"/>
          <w:lang w:val="en-US" w:eastAsia="zh-CN" w:bidi="ar-SA"/>
        </w:rPr>
      </w:pPr>
      <w:r>
        <w:rPr>
          <w:rFonts w:hint="eastAsia" w:ascii="宋体" w:hAnsi="宋体" w:eastAsia="宋体" w:cs="宋体"/>
          <w:i w:val="0"/>
          <w:iCs w:val="0"/>
          <w:kern w:val="0"/>
          <w:sz w:val="24"/>
          <w:szCs w:val="24"/>
          <w:lang w:val="en-US" w:eastAsia="zh-CN" w:bidi="ar-SA"/>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color w:val="FF0000"/>
          <w:lang w:val="en-US" w:eastAsia="zh-CN"/>
        </w:rPr>
        <w:t>腾龙芳烃</w:t>
      </w:r>
      <w:r>
        <w:rPr>
          <w:rStyle w:val="50"/>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hint="default" w:ascii="Times New Roman"/>
          <w:b/>
          <w:bCs/>
          <w:lang w:val="en-US" w:eastAsia="zh-CN"/>
        </w:rPr>
      </w:pPr>
      <w:r>
        <w:rPr>
          <w:rFonts w:hint="eastAsia" w:ascii="Times New Roman"/>
          <w:b/>
          <w:bCs/>
          <w:lang w:eastAsia="zh-CN"/>
        </w:rPr>
        <w:t>附件</w:t>
      </w:r>
      <w:r>
        <w:rPr>
          <w:rFonts w:hint="eastAsia" w:ascii="Times New Roman"/>
          <w:b/>
          <w:bCs/>
          <w:lang w:val="en-US" w:eastAsia="zh-CN"/>
        </w:rPr>
        <w:t>2</w:t>
      </w:r>
      <w:r>
        <w:rPr>
          <w:rFonts w:hint="eastAsia" w:ascii="Times New Roman"/>
          <w:b/>
          <w:bCs/>
          <w:lang w:eastAsia="zh-CN"/>
        </w:rPr>
        <w:t>、</w:t>
      </w:r>
      <w:r>
        <w:rPr>
          <w:rFonts w:hint="eastAsia" w:ascii="Times New Roman"/>
          <w:b/>
          <w:bCs/>
          <w:lang w:val="en-US" w:eastAsia="zh-CN"/>
        </w:rPr>
        <w:t>合同模板详看附件2。</w:t>
      </w:r>
    </w:p>
    <w:p>
      <w:pPr>
        <w:pStyle w:val="2"/>
        <w:rPr>
          <w:rFonts w:hint="eastAsia"/>
          <w:b/>
          <w:bCs/>
          <w:sz w:val="24"/>
          <w:szCs w:val="24"/>
        </w:rPr>
      </w:pPr>
      <w:bookmarkStart w:id="0" w:name="_Toc251742852"/>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仪表团队PX生产一团队硫比值在线监测系统维修发包项目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7</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7"/>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7"/>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7"/>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w:t>
      </w:r>
      <w:r>
        <w:rPr>
          <w:rFonts w:hint="eastAsia" w:cs="Times New Roman"/>
          <w:b/>
          <w:bCs/>
          <w:color w:val="C00000"/>
          <w:sz w:val="24"/>
          <w:szCs w:val="24"/>
          <w:lang w:val="en-US" w:eastAsia="zh-CN"/>
        </w:rPr>
        <w:t>技术文件与商务文件分开密封包装后一起邮寄，比选文件内容应盖章扫描到U盘，U盘与商务文件一起密封包装</w:t>
      </w:r>
      <w:r>
        <w:rPr>
          <w:rFonts w:hint="eastAsia" w:cs="Times New Roman"/>
          <w:bCs w:val="0"/>
          <w:color w:val="C00000"/>
          <w:sz w:val="24"/>
          <w:szCs w:val="24"/>
          <w:lang w:val="en-US" w:eastAsia="zh-CN"/>
        </w:rPr>
        <w:t>。</w:t>
      </w: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618" w:firstLineChars="221"/>
        <w:rPr>
          <w:rFonts w:cs="Times New Roman"/>
          <w:bCs w:val="0"/>
          <w:color w:val="C00000"/>
          <w:lang w:eastAsia="zh-CN"/>
        </w:rPr>
      </w:pPr>
    </w:p>
    <w:p>
      <w:pPr>
        <w:pStyle w:val="7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7"/>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rFonts w:hint="default" w:eastAsia="宋体"/>
                <w:sz w:val="24"/>
                <w:lang w:val="en-US"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代理授权书（如需）</w:t>
            </w:r>
          </w:p>
        </w:tc>
        <w:tc>
          <w:tcPr>
            <w:tcW w:w="1843" w:type="dxa"/>
          </w:tcPr>
          <w:p>
            <w:pPr>
              <w:spacing w:line="500" w:lineRule="exact"/>
              <w:jc w:val="center"/>
              <w:rPr>
                <w:sz w:val="24"/>
                <w:lang w:eastAsia="zh-CN"/>
              </w:rPr>
            </w:pPr>
            <w:r>
              <w:rPr>
                <w:rFonts w:hint="eastAsia"/>
                <w:sz w:val="24"/>
                <w:lang w:val="en-US" w:eastAsia="zh-CN"/>
              </w:rPr>
              <w:t>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5</w:t>
            </w:r>
          </w:p>
        </w:tc>
        <w:tc>
          <w:tcPr>
            <w:tcW w:w="6023" w:type="dxa"/>
            <w:vAlign w:val="top"/>
          </w:tcPr>
          <w:p>
            <w:pPr>
              <w:spacing w:line="500" w:lineRule="exact"/>
              <w:rPr>
                <w:rFonts w:hint="eastAsia"/>
                <w:sz w:val="24"/>
              </w:rPr>
            </w:pPr>
            <w:r>
              <w:rPr>
                <w:rFonts w:hint="eastAsia"/>
                <w:sz w:val="24"/>
              </w:rPr>
              <w:t>参选报价单</w:t>
            </w:r>
          </w:p>
        </w:tc>
        <w:tc>
          <w:tcPr>
            <w:tcW w:w="1843" w:type="dxa"/>
          </w:tcPr>
          <w:p>
            <w:pPr>
              <w:spacing w:line="500" w:lineRule="exact"/>
              <w:jc w:val="center"/>
              <w:rPr>
                <w:rFonts w:hint="default"/>
                <w:sz w:val="24"/>
                <w:lang w:val="en-US" w:eastAsia="zh-CN"/>
              </w:rPr>
            </w:pPr>
            <w:r>
              <w:rPr>
                <w:rFonts w:hint="eastAsia"/>
                <w:sz w:val="24"/>
                <w:lang w:val="en-US" w:eastAsia="zh-CN"/>
              </w:rPr>
              <w:t>商务文件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left"/>
        <w:rPr>
          <w:rFonts w:hint="default" w:eastAsia="宋体"/>
          <w:b/>
          <w:bCs/>
          <w:sz w:val="36"/>
          <w:szCs w:val="36"/>
          <w:lang w:val="en-US" w:eastAsia="zh-CN"/>
        </w:rPr>
      </w:pPr>
      <w:r>
        <w:rPr>
          <w:rFonts w:hint="eastAsia"/>
          <w:b/>
          <w:bCs/>
          <w:sz w:val="36"/>
          <w:szCs w:val="36"/>
          <w:lang w:val="en-US" w:eastAsia="zh-CN"/>
        </w:rPr>
        <w:t>技术文件1、</w:t>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spacing w:line="500" w:lineRule="exact"/>
        <w:jc w:val="left"/>
      </w:pPr>
      <w:r>
        <w:rPr>
          <w:rFonts w:hint="eastAsia"/>
          <w:b/>
          <w:bCs/>
          <w:sz w:val="36"/>
          <w:szCs w:val="36"/>
          <w:lang w:val="en-US" w:eastAsia="zh-CN"/>
        </w:rPr>
        <w:t>技术文件2、</w:t>
      </w: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p>
    <w:p>
      <w:pPr>
        <w:spacing w:line="500" w:lineRule="exact"/>
        <w:jc w:val="left"/>
        <w:rPr>
          <w:rFonts w:hint="default" w:eastAsia="宋体"/>
          <w:b/>
          <w:bCs/>
          <w:sz w:val="36"/>
          <w:szCs w:val="36"/>
          <w:lang w:val="en-US" w:eastAsia="zh-CN"/>
        </w:rPr>
      </w:pPr>
      <w:r>
        <w:rPr>
          <w:rFonts w:hint="eastAsia"/>
          <w:b/>
          <w:bCs/>
          <w:sz w:val="36"/>
          <w:szCs w:val="36"/>
          <w:lang w:val="en-US" w:eastAsia="zh-CN"/>
        </w:rPr>
        <w:t>技术文件3、</w:t>
      </w:r>
    </w:p>
    <w:p>
      <w:pPr>
        <w:spacing w:line="500" w:lineRule="exact"/>
        <w:jc w:val="center"/>
        <w:rPr>
          <w:rFonts w:hint="eastAsia"/>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spacing w:line="500" w:lineRule="exact"/>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spacing w:line="500" w:lineRule="exact"/>
        <w:jc w:val="left"/>
        <w:rPr>
          <w:rFonts w:hint="default" w:eastAsia="宋体"/>
          <w:b/>
          <w:bCs/>
          <w:sz w:val="36"/>
          <w:szCs w:val="36"/>
          <w:lang w:val="en-US" w:eastAsia="zh-CN"/>
        </w:rPr>
      </w:pPr>
      <w:r>
        <w:rPr>
          <w:rFonts w:hint="eastAsia"/>
          <w:b/>
          <w:bCs/>
          <w:sz w:val="36"/>
          <w:szCs w:val="36"/>
          <w:lang w:val="en-US" w:eastAsia="zh-CN"/>
        </w:rPr>
        <w:t>技术文件4、</w:t>
      </w:r>
    </w:p>
    <w:p>
      <w:pPr>
        <w:pStyle w:val="2"/>
        <w:jc w:val="both"/>
        <w:rPr>
          <w:rFonts w:hint="eastAsia"/>
          <w:b/>
          <w:bCs/>
          <w:sz w:val="36"/>
          <w:szCs w:val="36"/>
          <w:lang w:val="en-US" w:eastAsia="zh-CN"/>
        </w:rPr>
      </w:pPr>
    </w:p>
    <w:p>
      <w:pPr>
        <w:pStyle w:val="2"/>
        <w:jc w:val="center"/>
        <w:rPr>
          <w:rFonts w:hint="eastAsia"/>
          <w:b/>
          <w:bCs/>
          <w:sz w:val="36"/>
          <w:szCs w:val="36"/>
          <w:lang w:val="en-US" w:eastAsia="zh-CN"/>
        </w:rPr>
      </w:pPr>
      <w:r>
        <w:rPr>
          <w:rFonts w:hint="eastAsia"/>
          <w:b/>
          <w:bCs/>
          <w:sz w:val="36"/>
          <w:szCs w:val="36"/>
          <w:lang w:val="en-US" w:eastAsia="zh-CN"/>
        </w:rPr>
        <w:t xml:space="preserve">   代理授权书（如需）</w:t>
      </w: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仪表团队PX生产一团队硫比值在线监测系统维修发包项目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hint="eastAsia"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tbl>
            <w:tblPr>
              <w:tblStyle w:val="48"/>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2072"/>
              <w:gridCol w:w="1096"/>
              <w:gridCol w:w="679"/>
              <w:gridCol w:w="114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top"/>
                </w:tcPr>
                <w:p>
                  <w:pPr>
                    <w:widowControl/>
                    <w:autoSpaceDE/>
                    <w:autoSpaceDN/>
                    <w:jc w:val="center"/>
                    <w:rPr>
                      <w:lang w:eastAsia="zh-CN"/>
                    </w:rPr>
                  </w:pPr>
                  <w:r>
                    <w:rPr>
                      <w:lang w:eastAsia="zh-CN"/>
                    </w:rPr>
                    <w:t>序号</w:t>
                  </w:r>
                </w:p>
              </w:tc>
              <w:tc>
                <w:tcPr>
                  <w:tcW w:w="1524" w:type="dxa"/>
                  <w:vAlign w:val="top"/>
                </w:tcPr>
                <w:p>
                  <w:pPr>
                    <w:widowControl/>
                    <w:autoSpaceDE/>
                    <w:autoSpaceDN/>
                    <w:jc w:val="center"/>
                    <w:rPr>
                      <w:lang w:eastAsia="zh-CN"/>
                    </w:rPr>
                  </w:pPr>
                  <w:r>
                    <w:rPr>
                      <w:lang w:eastAsia="zh-CN"/>
                    </w:rPr>
                    <w:t>物品名称</w:t>
                  </w:r>
                </w:p>
              </w:tc>
              <w:tc>
                <w:tcPr>
                  <w:tcW w:w="2072" w:type="dxa"/>
                  <w:vAlign w:val="top"/>
                </w:tcPr>
                <w:p>
                  <w:pPr>
                    <w:widowControl/>
                    <w:autoSpaceDE/>
                    <w:autoSpaceDN/>
                    <w:jc w:val="center"/>
                    <w:rPr>
                      <w:lang w:eastAsia="zh-CN"/>
                    </w:rPr>
                  </w:pPr>
                  <w:r>
                    <w:rPr>
                      <w:lang w:eastAsia="zh-CN"/>
                    </w:rPr>
                    <w:t>规格</w:t>
                  </w:r>
                </w:p>
              </w:tc>
              <w:tc>
                <w:tcPr>
                  <w:tcW w:w="1096" w:type="dxa"/>
                  <w:vAlign w:val="top"/>
                </w:tcPr>
                <w:p>
                  <w:pPr>
                    <w:widowControl/>
                    <w:autoSpaceDE/>
                    <w:autoSpaceDN/>
                    <w:jc w:val="center"/>
                    <w:rPr>
                      <w:lang w:eastAsia="zh-CN"/>
                    </w:rPr>
                  </w:pPr>
                  <w:r>
                    <w:rPr>
                      <w:rFonts w:hint="eastAsia"/>
                      <w:lang w:val="en-US" w:eastAsia="zh-CN"/>
                    </w:rPr>
                    <w:t>型号</w:t>
                  </w:r>
                </w:p>
              </w:tc>
              <w:tc>
                <w:tcPr>
                  <w:tcW w:w="679" w:type="dxa"/>
                  <w:vAlign w:val="top"/>
                </w:tcPr>
                <w:p>
                  <w:pPr>
                    <w:widowControl/>
                    <w:autoSpaceDE/>
                    <w:autoSpaceDN/>
                    <w:jc w:val="center"/>
                    <w:rPr>
                      <w:lang w:eastAsia="zh-CN"/>
                    </w:rPr>
                  </w:pPr>
                  <w:r>
                    <w:rPr>
                      <w:lang w:eastAsia="zh-CN"/>
                    </w:rPr>
                    <w:t>数量</w:t>
                  </w:r>
                </w:p>
              </w:tc>
              <w:tc>
                <w:tcPr>
                  <w:tcW w:w="1143" w:type="dxa"/>
                  <w:vAlign w:val="top"/>
                </w:tcPr>
                <w:p>
                  <w:pPr>
                    <w:widowControl/>
                    <w:autoSpaceDE/>
                    <w:autoSpaceDN/>
                    <w:jc w:val="center"/>
                    <w:rPr>
                      <w:lang w:eastAsia="zh-CN"/>
                    </w:rPr>
                  </w:pPr>
                  <w:r>
                    <w:rPr>
                      <w:lang w:eastAsia="zh-CN"/>
                    </w:rPr>
                    <w:t>单价</w:t>
                  </w:r>
                </w:p>
              </w:tc>
              <w:tc>
                <w:tcPr>
                  <w:tcW w:w="1114" w:type="dxa"/>
                  <w:vAlign w:val="top"/>
                </w:tcPr>
                <w:p>
                  <w:pPr>
                    <w:widowControl/>
                    <w:autoSpaceDE/>
                    <w:autoSpaceDN/>
                    <w:jc w:val="center"/>
                    <w:rPr>
                      <w:lang w:eastAsia="zh-CN"/>
                    </w:rPr>
                  </w:pPr>
                  <w:r>
                    <w:rPr>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widowControl/>
                    <w:autoSpaceDE/>
                    <w:autoSpaceDN/>
                    <w:jc w:val="center"/>
                    <w:rPr>
                      <w:lang w:eastAsia="zh-CN"/>
                    </w:rPr>
                  </w:pPr>
                  <w:r>
                    <w:rPr>
                      <w:rFonts w:hint="eastAsia"/>
                      <w:lang w:val="en-US" w:eastAsia="zh-CN"/>
                    </w:rPr>
                    <w:t>1</w:t>
                  </w:r>
                </w:p>
              </w:tc>
              <w:tc>
                <w:tcPr>
                  <w:tcW w:w="1524" w:type="dxa"/>
                  <w:vAlign w:val="center"/>
                </w:tcPr>
                <w:p>
                  <w:pPr>
                    <w:widowControl/>
                    <w:autoSpaceDE/>
                    <w:autoSpaceDN/>
                    <w:jc w:val="center"/>
                    <w:rPr>
                      <w:lang w:eastAsia="zh-CN"/>
                    </w:rPr>
                  </w:pPr>
                  <w:r>
                    <w:rPr>
                      <w:rFonts w:hint="eastAsia" w:ascii="Times New Roman" w:hAnsi="ˎ̥"/>
                      <w:b w:val="0"/>
                      <w:bCs w:val="0"/>
                      <w:color w:val="000000" w:themeColor="text1"/>
                      <w:sz w:val="21"/>
                      <w:szCs w:val="21"/>
                      <w:u w:val="none"/>
                      <w:lang w:eastAsia="zh-CN"/>
                    </w:rPr>
                    <w:t>硫比值在线监测系统维修</w:t>
                  </w:r>
                </w:p>
              </w:tc>
              <w:tc>
                <w:tcPr>
                  <w:tcW w:w="2072" w:type="dxa"/>
                  <w:vAlign w:val="center"/>
                </w:tcPr>
                <w:p>
                  <w:pPr>
                    <w:widowControl/>
                    <w:autoSpaceDE/>
                    <w:autoSpaceDN/>
                    <w:jc w:val="center"/>
                    <w:rPr>
                      <w:lang w:eastAsia="zh-CN"/>
                    </w:rPr>
                  </w:pPr>
                  <w:r>
                    <w:rPr>
                      <w:rFonts w:hint="eastAsia"/>
                      <w:lang w:val="en-US" w:eastAsia="zh-CN"/>
                    </w:rPr>
                    <w:t>/</w:t>
                  </w:r>
                </w:p>
              </w:tc>
              <w:tc>
                <w:tcPr>
                  <w:tcW w:w="1096" w:type="dxa"/>
                  <w:vAlign w:val="center"/>
                </w:tcPr>
                <w:p>
                  <w:pPr>
                    <w:widowControl/>
                    <w:autoSpaceDE/>
                    <w:autoSpaceDN/>
                    <w:jc w:val="center"/>
                    <w:rPr>
                      <w:rFonts w:hint="eastAsia" w:eastAsia="宋体"/>
                      <w:lang w:eastAsia="zh-CN"/>
                    </w:rPr>
                  </w:pPr>
                  <w:r>
                    <w:rPr>
                      <w:rFonts w:hint="eastAsia" w:ascii="微软雅黑" w:hAnsi="微软雅黑" w:eastAsia="微软雅黑" w:cs="微软雅黑"/>
                      <w:i w:val="0"/>
                      <w:iCs w:val="0"/>
                      <w:caps w:val="0"/>
                      <w:color w:val="auto"/>
                      <w:spacing w:val="0"/>
                      <w:sz w:val="16"/>
                      <w:szCs w:val="16"/>
                      <w:shd w:val="clear" w:fill="FFFFFF"/>
                      <w:lang w:val="en-US" w:eastAsia="zh-CN"/>
                    </w:rPr>
                    <w:t>/</w:t>
                  </w:r>
                </w:p>
              </w:tc>
              <w:tc>
                <w:tcPr>
                  <w:tcW w:w="679" w:type="dxa"/>
                  <w:vAlign w:val="center"/>
                </w:tcPr>
                <w:p>
                  <w:pPr>
                    <w:widowControl/>
                    <w:autoSpaceDE/>
                    <w:autoSpaceDN/>
                    <w:jc w:val="center"/>
                    <w:rPr>
                      <w:rFonts w:hint="default"/>
                      <w:lang w:val="en-US" w:eastAsia="zh-CN"/>
                    </w:rPr>
                  </w:pPr>
                  <w:r>
                    <w:rPr>
                      <w:rFonts w:hint="eastAsia"/>
                      <w:lang w:val="en-US" w:eastAsia="zh-CN"/>
                    </w:rPr>
                    <w:t>1项</w:t>
                  </w:r>
                </w:p>
              </w:tc>
              <w:tc>
                <w:tcPr>
                  <w:tcW w:w="1143" w:type="dxa"/>
                  <w:vAlign w:val="top"/>
                </w:tcPr>
                <w:p>
                  <w:pPr>
                    <w:widowControl/>
                    <w:autoSpaceDE/>
                    <w:autoSpaceDN/>
                    <w:jc w:val="center"/>
                    <w:rPr>
                      <w:lang w:eastAsia="zh-CN"/>
                    </w:rPr>
                  </w:pPr>
                </w:p>
              </w:tc>
              <w:tc>
                <w:tcPr>
                  <w:tcW w:w="1114" w:type="dxa"/>
                  <w:vAlign w:val="top"/>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6104" w:type="dxa"/>
                <w:trHeight w:val="331" w:hRule="atLeast"/>
                <w:jc w:val="center"/>
              </w:trPr>
              <w:tc>
                <w:tcPr>
                  <w:tcW w:w="2203" w:type="dxa"/>
                  <w:gridSpan w:val="2"/>
                </w:tcPr>
                <w:p>
                  <w:pPr>
                    <w:widowControl/>
                    <w:autoSpaceDE/>
                    <w:autoSpaceDN/>
                    <w:jc w:val="both"/>
                    <w:rPr>
                      <w:lang w:eastAsia="zh-CN"/>
                    </w:rPr>
                  </w:pPr>
                  <w:r>
                    <w:rPr>
                      <w:lang w:eastAsia="zh-CN"/>
                    </w:rPr>
                    <w:t xml:space="preserve"> (含</w:t>
                  </w:r>
                  <w:r>
                    <w:rPr>
                      <w:rFonts w:hint="eastAsia"/>
                      <w:u w:val="single"/>
                      <w:lang w:val="en-US" w:eastAsia="zh-CN"/>
                    </w:rPr>
                    <w:t xml:space="preserve">    </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备注：</w:t>
      </w:r>
      <w:r>
        <w:rPr>
          <w:rFonts w:hint="eastAsia"/>
          <w:b/>
          <w:color w:val="FF0000"/>
          <w:lang w:eastAsia="zh-CN"/>
        </w:rPr>
        <w:t>本项目设置最高控制价</w:t>
      </w:r>
      <w:r>
        <w:rPr>
          <w:rFonts w:hint="eastAsia"/>
          <w:b/>
          <w:color w:val="FF0000"/>
          <w:lang w:val="en-US" w:eastAsia="zh-CN"/>
        </w:rPr>
        <w:t>50</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p>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val="en-US" w:eastAsia="zh-CN"/>
        </w:rPr>
      </w:pPr>
      <w:r>
        <w:rPr>
          <w:rFonts w:hint="eastAsia"/>
          <w:color w:val="00B050"/>
          <w:sz w:val="28"/>
          <w:lang w:val="en-US" w:eastAsia="zh-CN"/>
        </w:rPr>
        <w:t xml:space="preserve">   </w:t>
      </w:r>
    </w:p>
    <w:p>
      <w:pPr>
        <w:pStyle w:val="2"/>
        <w:rPr>
          <w:rFonts w:hint="default" w:ascii="宋体" w:hAnsi="宋体" w:eastAsia="宋体" w:cs="宋体"/>
          <w:sz w:val="28"/>
          <w:szCs w:val="22"/>
          <w:u w:val="single"/>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2024</w:t>
      </w:r>
      <w:r>
        <w:rPr>
          <w:rFonts w:hint="eastAsia"/>
          <w:sz w:val="28"/>
          <w:u w:val="single"/>
          <w:lang w:eastAsia="zh-CN"/>
        </w:rPr>
        <w:t xml:space="preserve">年  </w:t>
      </w:r>
      <w:r>
        <w:rPr>
          <w:rFonts w:hint="eastAsia"/>
          <w:sz w:val="28"/>
          <w:u w:val="single"/>
          <w:lang w:val="en-US" w:eastAsia="zh-CN"/>
        </w:rPr>
        <w:t xml:space="preserve"> </w:t>
      </w:r>
      <w:r>
        <w:rPr>
          <w:rFonts w:hint="eastAsia"/>
          <w:sz w:val="28"/>
          <w:u w:val="single"/>
          <w:lang w:eastAsia="zh-CN"/>
        </w:rPr>
        <w:t xml:space="preserve"> 月</w:t>
      </w:r>
      <w:r>
        <w:rPr>
          <w:rFonts w:hint="eastAsia"/>
          <w:sz w:val="28"/>
          <w:u w:val="single"/>
          <w:lang w:val="en-US" w:eastAsia="zh-CN"/>
        </w:rPr>
        <w:t xml:space="preserve">   </w:t>
      </w:r>
      <w:r>
        <w:rPr>
          <w:rFonts w:hint="eastAsia"/>
          <w:sz w:val="28"/>
          <w:u w:val="single"/>
          <w:lang w:eastAsia="zh-CN"/>
        </w:rPr>
        <w:t xml:space="preserve">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8"/>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0"/>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5"/>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6"/>
      <w:lvlText w:val="第%2节"/>
      <w:lvlJc w:val="left"/>
      <w:pPr>
        <w:tabs>
          <w:tab w:val="left" w:pos="992"/>
        </w:tabs>
        <w:ind w:left="0" w:firstLine="0"/>
      </w:pPr>
      <w:rPr>
        <w:rFonts w:hint="eastAsia" w:ascii="宋体" w:eastAsia="宋体"/>
        <w:b/>
        <w:i w:val="0"/>
        <w:sz w:val="30"/>
        <w:szCs w:val="30"/>
      </w:rPr>
    </w:lvl>
    <w:lvl w:ilvl="2" w:tentative="0">
      <w:start w:val="1"/>
      <w:numFmt w:val="decimal"/>
      <w:pStyle w:val="187"/>
      <w:lvlText w:val="%3"/>
      <w:lvlJc w:val="left"/>
      <w:pPr>
        <w:tabs>
          <w:tab w:val="left" w:pos="567"/>
        </w:tabs>
        <w:ind w:left="0" w:firstLine="0"/>
      </w:pPr>
      <w:rPr>
        <w:rFonts w:hint="eastAsia" w:ascii="宋体" w:eastAsia="宋体"/>
        <w:b/>
        <w:i w:val="0"/>
        <w:sz w:val="24"/>
        <w:szCs w:val="24"/>
      </w:rPr>
    </w:lvl>
    <w:lvl w:ilvl="3" w:tentative="0">
      <w:start w:val="1"/>
      <w:numFmt w:val="decimal"/>
      <w:pStyle w:val="188"/>
      <w:lvlText w:val="%3.%4"/>
      <w:lvlJc w:val="left"/>
      <w:pPr>
        <w:tabs>
          <w:tab w:val="left" w:pos="737"/>
        </w:tabs>
        <w:ind w:left="0" w:firstLine="284"/>
      </w:pPr>
      <w:rPr>
        <w:rFonts w:hint="eastAsia" w:ascii="宋体" w:eastAsia="宋体"/>
        <w:b/>
        <w:i w:val="0"/>
        <w:sz w:val="24"/>
        <w:szCs w:val="24"/>
      </w:rPr>
    </w:lvl>
    <w:lvl w:ilvl="4" w:tentative="0">
      <w:start w:val="1"/>
      <w:numFmt w:val="decimal"/>
      <w:pStyle w:val="189"/>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0"/>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248DB"/>
    <w:rsid w:val="0367315B"/>
    <w:rsid w:val="061139E5"/>
    <w:rsid w:val="06F50B00"/>
    <w:rsid w:val="076E1278"/>
    <w:rsid w:val="077A5905"/>
    <w:rsid w:val="08D1141D"/>
    <w:rsid w:val="0B296DE2"/>
    <w:rsid w:val="0B49218D"/>
    <w:rsid w:val="0CE72D11"/>
    <w:rsid w:val="10294AA3"/>
    <w:rsid w:val="10E40CA0"/>
    <w:rsid w:val="13513209"/>
    <w:rsid w:val="135C65C8"/>
    <w:rsid w:val="135D719A"/>
    <w:rsid w:val="136130D9"/>
    <w:rsid w:val="13805E8A"/>
    <w:rsid w:val="143605BF"/>
    <w:rsid w:val="14762538"/>
    <w:rsid w:val="15800409"/>
    <w:rsid w:val="17762AC7"/>
    <w:rsid w:val="17F13C7F"/>
    <w:rsid w:val="18DD4F7E"/>
    <w:rsid w:val="195B58A2"/>
    <w:rsid w:val="1989465C"/>
    <w:rsid w:val="1A236CE2"/>
    <w:rsid w:val="1B483593"/>
    <w:rsid w:val="1E085A14"/>
    <w:rsid w:val="1EA3570D"/>
    <w:rsid w:val="1FE44DE3"/>
    <w:rsid w:val="1FF43DDB"/>
    <w:rsid w:val="21933AA2"/>
    <w:rsid w:val="236F32FC"/>
    <w:rsid w:val="23F03E46"/>
    <w:rsid w:val="24A24A9D"/>
    <w:rsid w:val="25BF356F"/>
    <w:rsid w:val="25DB0C2D"/>
    <w:rsid w:val="269469E7"/>
    <w:rsid w:val="273F0A8D"/>
    <w:rsid w:val="27EE0826"/>
    <w:rsid w:val="28114AC6"/>
    <w:rsid w:val="282979BD"/>
    <w:rsid w:val="2936720D"/>
    <w:rsid w:val="2998140D"/>
    <w:rsid w:val="29FC3B14"/>
    <w:rsid w:val="2B11792E"/>
    <w:rsid w:val="2BDA445D"/>
    <w:rsid w:val="2D9667D6"/>
    <w:rsid w:val="2ECB74EC"/>
    <w:rsid w:val="2EF307BF"/>
    <w:rsid w:val="2F724BD0"/>
    <w:rsid w:val="31C54755"/>
    <w:rsid w:val="3216608C"/>
    <w:rsid w:val="32767766"/>
    <w:rsid w:val="329D54CF"/>
    <w:rsid w:val="33F77BEB"/>
    <w:rsid w:val="34CE14C6"/>
    <w:rsid w:val="34D84CEC"/>
    <w:rsid w:val="34F077CD"/>
    <w:rsid w:val="3619384F"/>
    <w:rsid w:val="37AF5AB7"/>
    <w:rsid w:val="39A71D68"/>
    <w:rsid w:val="39E41149"/>
    <w:rsid w:val="3B1C3371"/>
    <w:rsid w:val="3CC23198"/>
    <w:rsid w:val="3DDF4815"/>
    <w:rsid w:val="3E7A30E4"/>
    <w:rsid w:val="3FE669E5"/>
    <w:rsid w:val="40934626"/>
    <w:rsid w:val="41A1539E"/>
    <w:rsid w:val="422B17B6"/>
    <w:rsid w:val="462A54F2"/>
    <w:rsid w:val="49B31EFB"/>
    <w:rsid w:val="4A6A5207"/>
    <w:rsid w:val="4A9D378E"/>
    <w:rsid w:val="4A9D4A92"/>
    <w:rsid w:val="4C797628"/>
    <w:rsid w:val="4F5B47AC"/>
    <w:rsid w:val="50BE473F"/>
    <w:rsid w:val="50F63E28"/>
    <w:rsid w:val="51A22519"/>
    <w:rsid w:val="5221007F"/>
    <w:rsid w:val="52926B5A"/>
    <w:rsid w:val="52F74B88"/>
    <w:rsid w:val="53E110E2"/>
    <w:rsid w:val="53E31B7E"/>
    <w:rsid w:val="545C5E51"/>
    <w:rsid w:val="5486175B"/>
    <w:rsid w:val="55E82E05"/>
    <w:rsid w:val="57667D24"/>
    <w:rsid w:val="57CE5BC3"/>
    <w:rsid w:val="596A1EE6"/>
    <w:rsid w:val="5A2D3E44"/>
    <w:rsid w:val="5A3260D4"/>
    <w:rsid w:val="5A894F7A"/>
    <w:rsid w:val="5AE1516A"/>
    <w:rsid w:val="5B3B2FB7"/>
    <w:rsid w:val="5B6A3A79"/>
    <w:rsid w:val="5C1A5F7B"/>
    <w:rsid w:val="5D7A3273"/>
    <w:rsid w:val="5E2B4120"/>
    <w:rsid w:val="60AD2EA0"/>
    <w:rsid w:val="628D3982"/>
    <w:rsid w:val="643F319E"/>
    <w:rsid w:val="645771F8"/>
    <w:rsid w:val="652734B7"/>
    <w:rsid w:val="65FC1F29"/>
    <w:rsid w:val="66033B4B"/>
    <w:rsid w:val="665422B8"/>
    <w:rsid w:val="6A54112D"/>
    <w:rsid w:val="6A701C86"/>
    <w:rsid w:val="6AA035AE"/>
    <w:rsid w:val="6BA13C7D"/>
    <w:rsid w:val="6BCB034D"/>
    <w:rsid w:val="6BD85D34"/>
    <w:rsid w:val="6C0E1756"/>
    <w:rsid w:val="6E0F2E14"/>
    <w:rsid w:val="6F1E141D"/>
    <w:rsid w:val="6F5354F8"/>
    <w:rsid w:val="727810B8"/>
    <w:rsid w:val="73995338"/>
    <w:rsid w:val="73A45BDD"/>
    <w:rsid w:val="740A2BDE"/>
    <w:rsid w:val="751839E0"/>
    <w:rsid w:val="75A6720B"/>
    <w:rsid w:val="76274F93"/>
    <w:rsid w:val="76F40D46"/>
    <w:rsid w:val="79EB3F2F"/>
    <w:rsid w:val="79FD3C4B"/>
    <w:rsid w:val="7A285047"/>
    <w:rsid w:val="7B11789E"/>
    <w:rsid w:val="7D250FF6"/>
    <w:rsid w:val="7DC94A0A"/>
    <w:rsid w:val="7E582D05"/>
    <w:rsid w:val="7F39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60"/>
    <w:qFormat/>
    <w:uiPriority w:val="0"/>
    <w:pPr>
      <w:ind w:left="538"/>
      <w:outlineLvl w:val="0"/>
    </w:pPr>
    <w:rPr>
      <w:b/>
      <w:bCs/>
      <w:sz w:val="28"/>
      <w:szCs w:val="28"/>
    </w:rPr>
  </w:style>
  <w:style w:type="paragraph" w:styleId="4">
    <w:name w:val="heading 2"/>
    <w:basedOn w:val="1"/>
    <w:next w:val="1"/>
    <w:link w:val="61"/>
    <w:qFormat/>
    <w:uiPriority w:val="0"/>
    <w:pPr>
      <w:ind w:left="629"/>
      <w:outlineLvl w:val="1"/>
    </w:pPr>
    <w:rPr>
      <w:b/>
      <w:bCs/>
      <w:sz w:val="24"/>
      <w:szCs w:val="24"/>
    </w:rPr>
  </w:style>
  <w:style w:type="paragraph" w:styleId="5">
    <w:name w:val="heading 3"/>
    <w:basedOn w:val="1"/>
    <w:next w:val="1"/>
    <w:link w:val="62"/>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3"/>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4"/>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7"/>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8"/>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9"/>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9"/>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6"/>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5"/>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4"/>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0"/>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9"/>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7"/>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11"/>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8"/>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10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7"/>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3"/>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103"/>
    <w:qFormat/>
    <w:uiPriority w:val="0"/>
    <w:pPr>
      <w:widowControl/>
    </w:pPr>
    <w:rPr>
      <w:b/>
      <w:bCs/>
      <w:sz w:val="24"/>
      <w:szCs w:val="24"/>
    </w:rPr>
  </w:style>
  <w:style w:type="paragraph" w:styleId="46">
    <w:name w:val="Body Text First Indent"/>
    <w:basedOn w:val="20"/>
    <w:link w:val="102"/>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none"/>
    </w:rPr>
  </w:style>
  <w:style w:type="character" w:styleId="53">
    <w:name w:val="Emphasis"/>
    <w:basedOn w:val="49"/>
    <w:qFormat/>
    <w:uiPriority w:val="0"/>
  </w:style>
  <w:style w:type="character" w:styleId="54">
    <w:name w:val="HTML Definition"/>
    <w:basedOn w:val="49"/>
    <w:semiHidden/>
    <w:unhideWhenUsed/>
    <w:qFormat/>
    <w:uiPriority w:val="0"/>
  </w:style>
  <w:style w:type="character" w:styleId="55">
    <w:name w:val="HTML Variable"/>
    <w:basedOn w:val="49"/>
    <w:semiHidden/>
    <w:unhideWhenUsed/>
    <w:qFormat/>
    <w:uiPriority w:val="0"/>
  </w:style>
  <w:style w:type="character" w:styleId="56">
    <w:name w:val="Hyperlink"/>
    <w:basedOn w:val="49"/>
    <w:qFormat/>
    <w:uiPriority w:val="0"/>
    <w:rPr>
      <w:color w:val="0000FF" w:themeColor="hyperlink"/>
      <w:u w:val="single"/>
    </w:rPr>
  </w:style>
  <w:style w:type="character" w:styleId="57">
    <w:name w:val="HTML Code"/>
    <w:basedOn w:val="49"/>
    <w:semiHidden/>
    <w:unhideWhenUsed/>
    <w:qFormat/>
    <w:uiPriority w:val="0"/>
    <w:rPr>
      <w:rFonts w:ascii="Courier New" w:hAnsi="Courier New"/>
      <w:sz w:val="20"/>
    </w:rPr>
  </w:style>
  <w:style w:type="character" w:styleId="58">
    <w:name w:val="annotation reference"/>
    <w:basedOn w:val="49"/>
    <w:qFormat/>
    <w:uiPriority w:val="0"/>
    <w:rPr>
      <w:sz w:val="21"/>
      <w:szCs w:val="21"/>
    </w:rPr>
  </w:style>
  <w:style w:type="character" w:styleId="59">
    <w:name w:val="HTML Cite"/>
    <w:basedOn w:val="49"/>
    <w:semiHidden/>
    <w:unhideWhenUsed/>
    <w:qFormat/>
    <w:uiPriority w:val="0"/>
  </w:style>
  <w:style w:type="character" w:customStyle="1" w:styleId="60">
    <w:name w:val="标题 1 Char"/>
    <w:basedOn w:val="49"/>
    <w:link w:val="3"/>
    <w:qFormat/>
    <w:uiPriority w:val="0"/>
    <w:rPr>
      <w:rFonts w:ascii="宋体" w:hAnsi="宋体" w:cs="宋体"/>
      <w:b/>
      <w:bCs/>
      <w:sz w:val="28"/>
      <w:szCs w:val="28"/>
      <w:lang w:eastAsia="en-US"/>
    </w:rPr>
  </w:style>
  <w:style w:type="character" w:customStyle="1" w:styleId="61">
    <w:name w:val="标题 2 Char"/>
    <w:basedOn w:val="49"/>
    <w:link w:val="4"/>
    <w:qFormat/>
    <w:uiPriority w:val="0"/>
    <w:rPr>
      <w:rFonts w:ascii="宋体" w:hAnsi="宋体" w:cs="宋体"/>
      <w:b/>
      <w:bCs/>
      <w:sz w:val="24"/>
      <w:szCs w:val="24"/>
      <w:lang w:eastAsia="en-US"/>
    </w:rPr>
  </w:style>
  <w:style w:type="character" w:customStyle="1" w:styleId="62">
    <w:name w:val="标题 3 Char"/>
    <w:basedOn w:val="49"/>
    <w:link w:val="5"/>
    <w:qFormat/>
    <w:uiPriority w:val="0"/>
    <w:rPr>
      <w:b/>
      <w:bCs/>
      <w:kern w:val="2"/>
      <w:sz w:val="32"/>
      <w:szCs w:val="32"/>
    </w:rPr>
  </w:style>
  <w:style w:type="character" w:customStyle="1" w:styleId="63">
    <w:name w:val="标题 4 Char"/>
    <w:basedOn w:val="49"/>
    <w:link w:val="6"/>
    <w:qFormat/>
    <w:uiPriority w:val="0"/>
    <w:rPr>
      <w:b/>
      <w:kern w:val="2"/>
      <w:sz w:val="24"/>
      <w:szCs w:val="24"/>
    </w:rPr>
  </w:style>
  <w:style w:type="character" w:customStyle="1" w:styleId="64">
    <w:name w:val="标题 5 Char"/>
    <w:basedOn w:val="49"/>
    <w:link w:val="7"/>
    <w:qFormat/>
    <w:uiPriority w:val="0"/>
    <w:rPr>
      <w:b/>
      <w:bCs/>
      <w:kern w:val="2"/>
      <w:sz w:val="28"/>
      <w:szCs w:val="28"/>
    </w:rPr>
  </w:style>
  <w:style w:type="character" w:customStyle="1" w:styleId="65">
    <w:name w:val="标题 6 Char"/>
    <w:basedOn w:val="49"/>
    <w:link w:val="8"/>
    <w:qFormat/>
    <w:uiPriority w:val="0"/>
    <w:rPr>
      <w:b/>
      <w:sz w:val="24"/>
    </w:rPr>
  </w:style>
  <w:style w:type="character" w:customStyle="1" w:styleId="66">
    <w:name w:val="正文缩进 Char"/>
    <w:basedOn w:val="49"/>
    <w:link w:val="10"/>
    <w:qFormat/>
    <w:uiPriority w:val="0"/>
    <w:rPr>
      <w:sz w:val="24"/>
    </w:rPr>
  </w:style>
  <w:style w:type="character" w:customStyle="1" w:styleId="67">
    <w:name w:val="标题 7 Char"/>
    <w:basedOn w:val="49"/>
    <w:link w:val="9"/>
    <w:qFormat/>
    <w:uiPriority w:val="0"/>
    <w:rPr>
      <w:b/>
      <w:kern w:val="2"/>
      <w:sz w:val="24"/>
    </w:rPr>
  </w:style>
  <w:style w:type="character" w:customStyle="1" w:styleId="68">
    <w:name w:val="标题 8 Char"/>
    <w:basedOn w:val="49"/>
    <w:link w:val="11"/>
    <w:qFormat/>
    <w:uiPriority w:val="0"/>
    <w:rPr>
      <w:rFonts w:ascii="Arial" w:hAnsi="Arial" w:eastAsia="黑体"/>
      <w:kern w:val="2"/>
      <w:sz w:val="24"/>
    </w:rPr>
  </w:style>
  <w:style w:type="character" w:customStyle="1" w:styleId="69">
    <w:name w:val="标题 9 Char"/>
    <w:basedOn w:val="49"/>
    <w:link w:val="12"/>
    <w:qFormat/>
    <w:uiPriority w:val="0"/>
    <w:rPr>
      <w:rFonts w:ascii="Arial" w:hAnsi="Arial" w:eastAsia="黑体"/>
      <w:kern w:val="2"/>
      <w:sz w:val="21"/>
    </w:rPr>
  </w:style>
  <w:style w:type="character" w:customStyle="1" w:styleId="70">
    <w:name w:val="正文文本 Char1"/>
    <w:basedOn w:val="49"/>
    <w:link w:val="20"/>
    <w:qFormat/>
    <w:uiPriority w:val="1"/>
    <w:rPr>
      <w:rFonts w:ascii="宋体" w:hAnsi="宋体" w:cs="宋体"/>
      <w:sz w:val="24"/>
      <w:szCs w:val="24"/>
      <w:lang w:eastAsia="en-US"/>
    </w:rPr>
  </w:style>
  <w:style w:type="character" w:customStyle="1" w:styleId="71">
    <w:name w:val="纯文本 Char"/>
    <w:basedOn w:val="49"/>
    <w:link w:val="25"/>
    <w:qFormat/>
    <w:uiPriority w:val="0"/>
    <w:rPr>
      <w:rFonts w:ascii="宋体" w:hAnsi="Courier New" w:cs="Courier New"/>
      <w:sz w:val="22"/>
      <w:szCs w:val="21"/>
      <w:lang w:eastAsia="en-US"/>
    </w:rPr>
  </w:style>
  <w:style w:type="character" w:customStyle="1" w:styleId="72">
    <w:name w:val="页脚 Char"/>
    <w:basedOn w:val="49"/>
    <w:link w:val="30"/>
    <w:qFormat/>
    <w:uiPriority w:val="99"/>
    <w:rPr>
      <w:rFonts w:ascii="宋体" w:hAnsi="宋体" w:cs="宋体"/>
      <w:sz w:val="18"/>
      <w:szCs w:val="18"/>
      <w:lang w:eastAsia="en-US"/>
    </w:rPr>
  </w:style>
  <w:style w:type="character" w:customStyle="1" w:styleId="73">
    <w:name w:val="页眉 Char"/>
    <w:basedOn w:val="49"/>
    <w:link w:val="31"/>
    <w:qFormat/>
    <w:uiPriority w:val="0"/>
    <w:rPr>
      <w:rFonts w:ascii="宋体" w:hAnsi="宋体" w:cs="宋体"/>
      <w:sz w:val="18"/>
      <w:szCs w:val="22"/>
      <w:lang w:eastAsia="en-US"/>
    </w:rPr>
  </w:style>
  <w:style w:type="table" w:customStyle="1" w:styleId="74">
    <w:name w:val="Table Normal"/>
    <w:semiHidden/>
    <w:unhideWhenUsed/>
    <w:qFormat/>
    <w:uiPriority w:val="2"/>
    <w:tblPr>
      <w:tblCellMar>
        <w:top w:w="0" w:type="dxa"/>
        <w:left w:w="0" w:type="dxa"/>
        <w:bottom w:w="0" w:type="dxa"/>
        <w:right w:w="0" w:type="dxa"/>
      </w:tblCellMar>
    </w:tblPr>
  </w:style>
  <w:style w:type="paragraph" w:styleId="75">
    <w:name w:val="List Paragraph"/>
    <w:basedOn w:val="1"/>
    <w:link w:val="209"/>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0">
    <w:name w:val="结束语 Char"/>
    <w:basedOn w:val="49"/>
    <w:link w:val="19"/>
    <w:qFormat/>
    <w:uiPriority w:val="0"/>
    <w:rPr>
      <w:b/>
      <w:kern w:val="2"/>
      <w:sz w:val="21"/>
    </w:rPr>
  </w:style>
  <w:style w:type="character" w:customStyle="1" w:styleId="81">
    <w:name w:val="普通(网站) Char"/>
    <w:basedOn w:val="49"/>
    <w:link w:val="42"/>
    <w:qFormat/>
    <w:locked/>
    <w:uiPriority w:val="0"/>
    <w:rPr>
      <w:rFonts w:ascii="宋体" w:hAnsi="宋体" w:cs="宋体"/>
      <w:sz w:val="24"/>
      <w:szCs w:val="24"/>
    </w:rPr>
  </w:style>
  <w:style w:type="character" w:customStyle="1" w:styleId="82">
    <w:name w:val="xdrichtextbox2"/>
    <w:basedOn w:val="49"/>
    <w:qFormat/>
    <w:uiPriority w:val="0"/>
    <w:rPr>
      <w:color w:val="0000FF"/>
      <w:sz w:val="18"/>
      <w:szCs w:val="18"/>
      <w:u w:val="none"/>
      <w:bdr w:val="single" w:color="DCDCDC" w:sz="8" w:space="0"/>
      <w:shd w:val="clear" w:color="auto" w:fill="FFFFFF"/>
    </w:rPr>
  </w:style>
  <w:style w:type="character" w:customStyle="1" w:styleId="83">
    <w:name w:val="apple-converted-space"/>
    <w:basedOn w:val="49"/>
    <w:qFormat/>
    <w:uiPriority w:val="0"/>
  </w:style>
  <w:style w:type="character" w:customStyle="1" w:styleId="84">
    <w:name w:val="无间隔 Char"/>
    <w:basedOn w:val="49"/>
    <w:link w:val="85"/>
    <w:qFormat/>
    <w:uiPriority w:val="0"/>
    <w:rPr>
      <w:rFonts w:ascii="Calibri" w:hAnsi="Calibri"/>
      <w:sz w:val="22"/>
      <w:szCs w:val="22"/>
    </w:rPr>
  </w:style>
  <w:style w:type="paragraph" w:styleId="85">
    <w:name w:val="No Spacing"/>
    <w:link w:val="84"/>
    <w:qFormat/>
    <w:uiPriority w:val="0"/>
    <w:rPr>
      <w:rFonts w:ascii="Calibri" w:hAnsi="Calibri" w:eastAsia="宋体" w:cs="Times New Roman"/>
      <w:sz w:val="22"/>
      <w:szCs w:val="22"/>
      <w:lang w:val="en-US" w:eastAsia="zh-CN" w:bidi="ar-SA"/>
    </w:rPr>
  </w:style>
  <w:style w:type="character" w:customStyle="1" w:styleId="86">
    <w:name w:val="批注文字 Char"/>
    <w:basedOn w:val="49"/>
    <w:link w:val="17"/>
    <w:qFormat/>
    <w:uiPriority w:val="0"/>
    <w:rPr>
      <w:kern w:val="2"/>
      <w:sz w:val="21"/>
    </w:rPr>
  </w:style>
  <w:style w:type="character" w:customStyle="1" w:styleId="87">
    <w:name w:val="批注框文本 Char"/>
    <w:basedOn w:val="49"/>
    <w:link w:val="29"/>
    <w:qFormat/>
    <w:uiPriority w:val="0"/>
    <w:rPr>
      <w:kern w:val="2"/>
      <w:sz w:val="18"/>
      <w:szCs w:val="18"/>
    </w:rPr>
  </w:style>
  <w:style w:type="character" w:customStyle="1" w:styleId="88">
    <w:name w:val="正文文本缩进 3 Char"/>
    <w:basedOn w:val="49"/>
    <w:link w:val="36"/>
    <w:qFormat/>
    <w:uiPriority w:val="0"/>
    <w:rPr>
      <w:kern w:val="2"/>
      <w:sz w:val="28"/>
    </w:rPr>
  </w:style>
  <w:style w:type="character" w:customStyle="1" w:styleId="89">
    <w:name w:val="正文文本缩进 2 Char"/>
    <w:basedOn w:val="49"/>
    <w:link w:val="28"/>
    <w:qFormat/>
    <w:uiPriority w:val="0"/>
    <w:rPr>
      <w:rFonts w:ascii="宋体" w:hAnsi="宋体"/>
      <w:iCs/>
      <w:kern w:val="2"/>
      <w:sz w:val="24"/>
      <w:szCs w:val="24"/>
    </w:rPr>
  </w:style>
  <w:style w:type="character" w:customStyle="1" w:styleId="90">
    <w:name w:val="正文文本 Char"/>
    <w:basedOn w:val="49"/>
    <w:qFormat/>
    <w:uiPriority w:val="0"/>
    <w:rPr>
      <w:rFonts w:eastAsia="宋体"/>
      <w:sz w:val="24"/>
      <w:szCs w:val="24"/>
      <w:lang w:val="en-US" w:eastAsia="zh-CN" w:bidi="ar-SA"/>
    </w:rPr>
  </w:style>
  <w:style w:type="character" w:customStyle="1" w:styleId="91">
    <w:name w:val="en1"/>
    <w:basedOn w:val="49"/>
    <w:qFormat/>
    <w:uiPriority w:val="0"/>
    <w:rPr>
      <w:b/>
      <w:bCs/>
      <w:color w:val="154C7F"/>
      <w:sz w:val="24"/>
      <w:szCs w:val="24"/>
    </w:rPr>
  </w:style>
  <w:style w:type="character" w:customStyle="1" w:styleId="92">
    <w:name w:val="font01"/>
    <w:basedOn w:val="49"/>
    <w:qFormat/>
    <w:uiPriority w:val="0"/>
    <w:rPr>
      <w:rFonts w:hint="eastAsia" w:ascii="宋体" w:hAnsi="宋体" w:eastAsia="宋体" w:cs="宋体"/>
      <w:color w:val="000000"/>
      <w:sz w:val="20"/>
      <w:szCs w:val="20"/>
      <w:u w:val="none"/>
    </w:rPr>
  </w:style>
  <w:style w:type="character" w:customStyle="1" w:styleId="93">
    <w:name w:val="标题 Char"/>
    <w:basedOn w:val="49"/>
    <w:link w:val="44"/>
    <w:qFormat/>
    <w:uiPriority w:val="0"/>
    <w:rPr>
      <w:rFonts w:ascii="Arial" w:hAnsi="Arial" w:cs="Arial"/>
      <w:b/>
      <w:bCs/>
      <w:sz w:val="44"/>
      <w:szCs w:val="32"/>
    </w:rPr>
  </w:style>
  <w:style w:type="character" w:customStyle="1" w:styleId="94">
    <w:name w:val="正文文本缩进 Char"/>
    <w:basedOn w:val="49"/>
    <w:link w:val="21"/>
    <w:qFormat/>
    <w:uiPriority w:val="0"/>
    <w:rPr>
      <w:i/>
      <w:iCs/>
      <w:kern w:val="2"/>
      <w:sz w:val="21"/>
    </w:rPr>
  </w:style>
  <w:style w:type="character" w:customStyle="1" w:styleId="95">
    <w:name w:val="正文文本 3 Char"/>
    <w:basedOn w:val="49"/>
    <w:link w:val="18"/>
    <w:qFormat/>
    <w:uiPriority w:val="0"/>
    <w:rPr>
      <w:color w:val="0000FF"/>
      <w:kern w:val="2"/>
      <w:sz w:val="24"/>
      <w:szCs w:val="24"/>
    </w:rPr>
  </w:style>
  <w:style w:type="character" w:customStyle="1" w:styleId="96">
    <w:name w:val="font11"/>
    <w:basedOn w:val="49"/>
    <w:qFormat/>
    <w:uiPriority w:val="0"/>
    <w:rPr>
      <w:rFonts w:hint="default" w:ascii="Times New Roman" w:hAnsi="Times New Roman" w:cs="Times New Roman"/>
      <w:color w:val="000000"/>
      <w:sz w:val="20"/>
      <w:szCs w:val="20"/>
      <w:u w:val="none"/>
    </w:rPr>
  </w:style>
  <w:style w:type="character" w:customStyle="1" w:styleId="97">
    <w:name w:val="glossaryitem"/>
    <w:basedOn w:val="49"/>
    <w:qFormat/>
    <w:uiPriority w:val="0"/>
    <w:rPr>
      <w:u w:val="none"/>
    </w:rPr>
  </w:style>
  <w:style w:type="character" w:customStyle="1" w:styleId="98">
    <w:name w:val="HTML 预设格式 Char"/>
    <w:basedOn w:val="49"/>
    <w:link w:val="41"/>
    <w:qFormat/>
    <w:uiPriority w:val="0"/>
    <w:rPr>
      <w:rFonts w:ascii="Arial Unicode MS" w:hAnsi="Arial Unicode MS" w:eastAsia="Courier New" w:cs="Courier New"/>
    </w:rPr>
  </w:style>
  <w:style w:type="character" w:customStyle="1" w:styleId="99">
    <w:name w:val="文档结构图 Char"/>
    <w:basedOn w:val="49"/>
    <w:link w:val="16"/>
    <w:qFormat/>
    <w:uiPriority w:val="0"/>
    <w:rPr>
      <w:rFonts w:ascii="宋体"/>
      <w:sz w:val="28"/>
      <w:shd w:val="clear" w:color="auto" w:fill="000080"/>
    </w:rPr>
  </w:style>
  <w:style w:type="character" w:customStyle="1" w:styleId="100">
    <w:name w:val="日期 Char"/>
    <w:basedOn w:val="49"/>
    <w:link w:val="27"/>
    <w:qFormat/>
    <w:uiPriority w:val="0"/>
    <w:rPr>
      <w:kern w:val="2"/>
      <w:sz w:val="21"/>
      <w:szCs w:val="24"/>
    </w:rPr>
  </w:style>
  <w:style w:type="character" w:customStyle="1" w:styleId="101">
    <w:name w:val="正文文本 2 Char"/>
    <w:basedOn w:val="49"/>
    <w:link w:val="39"/>
    <w:qFormat/>
    <w:uiPriority w:val="0"/>
    <w:rPr>
      <w:kern w:val="2"/>
      <w:sz w:val="21"/>
      <w:szCs w:val="24"/>
    </w:rPr>
  </w:style>
  <w:style w:type="character" w:customStyle="1" w:styleId="102">
    <w:name w:val="正文首行缩进 Char"/>
    <w:basedOn w:val="90"/>
    <w:link w:val="46"/>
    <w:qFormat/>
    <w:uiPriority w:val="0"/>
    <w:rPr>
      <w:rFonts w:eastAsia="宋体"/>
      <w:sz w:val="21"/>
      <w:szCs w:val="21"/>
      <w:lang w:val="en-US" w:eastAsia="zh-CN" w:bidi="ar-SA"/>
    </w:rPr>
  </w:style>
  <w:style w:type="character" w:customStyle="1" w:styleId="103">
    <w:name w:val="批注主题 Char"/>
    <w:basedOn w:val="86"/>
    <w:link w:val="45"/>
    <w:qFormat/>
    <w:uiPriority w:val="0"/>
    <w:rPr>
      <w:b/>
      <w:bCs/>
      <w:kern w:val="2"/>
      <w:sz w:val="24"/>
      <w:szCs w:val="24"/>
    </w:rPr>
  </w:style>
  <w:style w:type="paragraph" w:customStyle="1" w:styleId="104">
    <w:name w:val="标题3(小3号)"/>
    <w:basedOn w:val="5"/>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0"/>
    <w:qFormat/>
    <w:uiPriority w:val="0"/>
    <w:rPr>
      <w:rFonts w:ascii="宋体" w:hAnsi="宋体" w:cs="宋体"/>
      <w:sz w:val="24"/>
      <w:szCs w:val="24"/>
      <w:lang w:eastAsia="en-US"/>
    </w:rPr>
  </w:style>
  <w:style w:type="character" w:customStyle="1" w:styleId="107">
    <w:name w:val="信息标题 Char"/>
    <w:basedOn w:val="49"/>
    <w:link w:val="40"/>
    <w:qFormat/>
    <w:uiPriority w:val="0"/>
    <w:rPr>
      <w:rFonts w:ascii="Arial" w:hAnsi="Arial" w:cs="Arial"/>
      <w:kern w:val="2"/>
      <w:sz w:val="24"/>
      <w:szCs w:val="24"/>
      <w:shd w:val="pct20" w:color="auto" w:fill="auto"/>
    </w:rPr>
  </w:style>
  <w:style w:type="character" w:customStyle="1" w:styleId="108">
    <w:name w:val="正文文本 3 Char1"/>
    <w:basedOn w:val="49"/>
    <w:qFormat/>
    <w:uiPriority w:val="0"/>
    <w:rPr>
      <w:rFonts w:ascii="宋体" w:hAnsi="宋体" w:cs="宋体"/>
      <w:sz w:val="16"/>
      <w:szCs w:val="16"/>
      <w:lang w:eastAsia="en-US"/>
    </w:rPr>
  </w:style>
  <w:style w:type="paragraph" w:customStyle="1" w:styleId="109">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0">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1">
    <w:name w:val="正文文本缩进 2 Char1"/>
    <w:basedOn w:val="49"/>
    <w:qFormat/>
    <w:uiPriority w:val="0"/>
    <w:rPr>
      <w:rFonts w:ascii="宋体" w:hAnsi="宋体" w:cs="宋体"/>
      <w:sz w:val="22"/>
      <w:szCs w:val="22"/>
      <w:lang w:eastAsia="en-US"/>
    </w:rPr>
  </w:style>
  <w:style w:type="character" w:customStyle="1" w:styleId="112">
    <w:name w:val="批注文字 Char1"/>
    <w:basedOn w:val="49"/>
    <w:qFormat/>
    <w:uiPriority w:val="0"/>
    <w:rPr>
      <w:rFonts w:ascii="宋体" w:hAnsi="宋体" w:cs="宋体"/>
      <w:sz w:val="22"/>
      <w:szCs w:val="22"/>
      <w:lang w:eastAsia="en-US"/>
    </w:rPr>
  </w:style>
  <w:style w:type="paragraph" w:customStyle="1" w:styleId="113">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4">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5">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6">
    <w:name w:val="文档结构图 Char1"/>
    <w:basedOn w:val="49"/>
    <w:qFormat/>
    <w:uiPriority w:val="0"/>
    <w:rPr>
      <w:rFonts w:ascii="宋体" w:hAnsi="宋体" w:cs="宋体"/>
      <w:sz w:val="18"/>
      <w:szCs w:val="18"/>
      <w:lang w:eastAsia="en-US"/>
    </w:rPr>
  </w:style>
  <w:style w:type="character" w:customStyle="1" w:styleId="117">
    <w:name w:val="日期 Char1"/>
    <w:basedOn w:val="49"/>
    <w:qFormat/>
    <w:uiPriority w:val="0"/>
    <w:rPr>
      <w:rFonts w:ascii="宋体" w:hAnsi="宋体" w:cs="宋体"/>
      <w:sz w:val="22"/>
      <w:szCs w:val="22"/>
      <w:lang w:eastAsia="en-US"/>
    </w:rPr>
  </w:style>
  <w:style w:type="paragraph" w:customStyle="1" w:styleId="118">
    <w:name w:val="标题3(3号)"/>
    <w:basedOn w:val="5"/>
    <w:next w:val="119"/>
    <w:qFormat/>
    <w:uiPriority w:val="0"/>
    <w:pPr>
      <w:widowControl/>
      <w:spacing w:before="0" w:after="0" w:line="420" w:lineRule="exact"/>
    </w:pPr>
    <w:rPr>
      <w:b w:val="0"/>
      <w:bCs w:val="0"/>
      <w:color w:val="000000"/>
      <w:kern w:val="0"/>
      <w:szCs w:val="21"/>
    </w:rPr>
  </w:style>
  <w:style w:type="paragraph" w:customStyle="1" w:styleId="119">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0">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1">
    <w:name w:val="HTML 预设格式 Char1"/>
    <w:basedOn w:val="49"/>
    <w:qFormat/>
    <w:uiPriority w:val="0"/>
    <w:rPr>
      <w:rFonts w:ascii="Courier New" w:hAnsi="Courier New" w:cs="Courier New"/>
      <w:lang w:eastAsia="en-US"/>
    </w:rPr>
  </w:style>
  <w:style w:type="character" w:customStyle="1" w:styleId="122">
    <w:name w:val="正文文本缩进 Char1"/>
    <w:basedOn w:val="49"/>
    <w:qFormat/>
    <w:uiPriority w:val="0"/>
    <w:rPr>
      <w:rFonts w:ascii="宋体" w:hAnsi="宋体" w:cs="宋体"/>
      <w:sz w:val="22"/>
      <w:szCs w:val="22"/>
      <w:lang w:eastAsia="en-US"/>
    </w:rPr>
  </w:style>
  <w:style w:type="paragraph" w:customStyle="1" w:styleId="123">
    <w:name w:val="标题2(小3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4">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5">
    <w:name w:val="标题1(2号)"/>
    <w:basedOn w:val="3"/>
    <w:next w:val="119"/>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6">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7">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8">
    <w:name w:val="正文5号字"/>
    <w:qFormat/>
    <w:uiPriority w:val="0"/>
    <w:pPr>
      <w:jc w:val="both"/>
    </w:pPr>
    <w:rPr>
      <w:rFonts w:ascii="Times New Roman" w:hAnsi="Times New Roman" w:eastAsia="宋体" w:cs="Times New Roman"/>
      <w:sz w:val="21"/>
      <w:lang w:val="en-US" w:eastAsia="zh-CN" w:bidi="ar-SA"/>
    </w:rPr>
  </w:style>
  <w:style w:type="character" w:customStyle="1" w:styleId="129">
    <w:name w:val="正文文本 2 Char1"/>
    <w:basedOn w:val="49"/>
    <w:qFormat/>
    <w:uiPriority w:val="0"/>
    <w:rPr>
      <w:rFonts w:ascii="宋体" w:hAnsi="宋体" w:cs="宋体"/>
      <w:sz w:val="22"/>
      <w:szCs w:val="22"/>
      <w:lang w:eastAsia="en-US"/>
    </w:rPr>
  </w:style>
  <w:style w:type="character" w:customStyle="1" w:styleId="130">
    <w:name w:val="标题 Char1"/>
    <w:basedOn w:val="49"/>
    <w:qFormat/>
    <w:uiPriority w:val="0"/>
    <w:rPr>
      <w:rFonts w:asciiTheme="majorHAnsi" w:hAnsiTheme="majorHAnsi" w:cstheme="majorBidi"/>
      <w:b/>
      <w:bCs/>
      <w:sz w:val="32"/>
      <w:szCs w:val="32"/>
      <w:lang w:eastAsia="en-US"/>
    </w:rPr>
  </w:style>
  <w:style w:type="character" w:customStyle="1" w:styleId="131">
    <w:name w:val="正文文本缩进 3 Char1"/>
    <w:basedOn w:val="49"/>
    <w:qFormat/>
    <w:uiPriority w:val="0"/>
    <w:rPr>
      <w:rFonts w:ascii="宋体" w:hAnsi="宋体" w:cs="宋体"/>
      <w:sz w:val="16"/>
      <w:szCs w:val="16"/>
      <w:lang w:eastAsia="en-US"/>
    </w:rPr>
  </w:style>
  <w:style w:type="paragraph" w:customStyle="1" w:styleId="132">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3">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4">
    <w:name w:val="批注框文本 Char1"/>
    <w:basedOn w:val="49"/>
    <w:qFormat/>
    <w:uiPriority w:val="0"/>
    <w:rPr>
      <w:rFonts w:ascii="宋体" w:hAnsi="宋体" w:cs="宋体"/>
      <w:sz w:val="18"/>
      <w:szCs w:val="18"/>
      <w:lang w:eastAsia="en-US"/>
    </w:rPr>
  </w:style>
  <w:style w:type="character" w:customStyle="1" w:styleId="135">
    <w:name w:val="批注主题 Char1"/>
    <w:basedOn w:val="112"/>
    <w:qFormat/>
    <w:uiPriority w:val="0"/>
    <w:rPr>
      <w:rFonts w:ascii="宋体" w:hAnsi="宋体" w:cs="宋体"/>
      <w:b/>
      <w:bCs/>
      <w:sz w:val="22"/>
      <w:szCs w:val="22"/>
      <w:lang w:eastAsia="en-US"/>
    </w:rPr>
  </w:style>
  <w:style w:type="paragraph" w:customStyle="1" w:styleId="136">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7">
    <w:name w:val="标题3(4号)"/>
    <w:basedOn w:val="5"/>
    <w:next w:val="124"/>
    <w:qFormat/>
    <w:uiPriority w:val="0"/>
    <w:pPr>
      <w:widowControl/>
      <w:spacing w:before="0" w:after="0" w:line="420" w:lineRule="exact"/>
    </w:pPr>
    <w:rPr>
      <w:b w:val="0"/>
      <w:bCs w:val="0"/>
      <w:color w:val="000000"/>
      <w:kern w:val="0"/>
      <w:sz w:val="28"/>
      <w:szCs w:val="21"/>
    </w:rPr>
  </w:style>
  <w:style w:type="paragraph" w:customStyle="1" w:styleId="138">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9">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1">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2">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4">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5">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7">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8">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0">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2">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4">
    <w:name w:val="标题3(小4号)"/>
    <w:basedOn w:val="5"/>
    <w:next w:val="155"/>
    <w:qFormat/>
    <w:uiPriority w:val="0"/>
    <w:pPr>
      <w:widowControl/>
      <w:spacing w:before="0" w:after="0" w:line="420" w:lineRule="exact"/>
    </w:pPr>
    <w:rPr>
      <w:b w:val="0"/>
      <w:bCs w:val="0"/>
      <w:color w:val="000000"/>
      <w:kern w:val="0"/>
      <w:sz w:val="24"/>
      <w:szCs w:val="21"/>
    </w:rPr>
  </w:style>
  <w:style w:type="paragraph" w:customStyle="1" w:styleId="155">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6">
    <w:name w:val="标题3(5号)"/>
    <w:basedOn w:val="5"/>
    <w:next w:val="128"/>
    <w:qFormat/>
    <w:uiPriority w:val="0"/>
    <w:pPr>
      <w:widowControl/>
      <w:spacing w:before="0" w:after="0" w:line="420" w:lineRule="exact"/>
    </w:pPr>
    <w:rPr>
      <w:b w:val="0"/>
      <w:bCs w:val="0"/>
      <w:color w:val="000000"/>
      <w:kern w:val="0"/>
      <w:sz w:val="21"/>
      <w:szCs w:val="21"/>
    </w:rPr>
  </w:style>
  <w:style w:type="paragraph" w:customStyle="1" w:styleId="157">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8">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9">
    <w:name w:val="标题2(小2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0">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1">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2">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3">
    <w:name w:val="标题1(4号)"/>
    <w:basedOn w:val="3"/>
    <w:next w:val="128"/>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4">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5">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6">
    <w:name w:val="标题2(4号)"/>
    <w:basedOn w:val="4"/>
    <w:next w:val="155"/>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7">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8">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9">
    <w:name w:val="p0"/>
    <w:basedOn w:val="1"/>
    <w:qFormat/>
    <w:uiPriority w:val="0"/>
    <w:pPr>
      <w:widowControl/>
      <w:autoSpaceDE/>
      <w:autoSpaceDN/>
    </w:pPr>
    <w:rPr>
      <w:sz w:val="24"/>
      <w:szCs w:val="24"/>
      <w:lang w:eastAsia="zh-CN"/>
    </w:rPr>
  </w:style>
  <w:style w:type="paragraph" w:customStyle="1" w:styleId="170">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1">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2">
    <w:name w:val="标题1(3号)"/>
    <w:basedOn w:val="3"/>
    <w:next w:val="124"/>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3">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4">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6">
    <w:name w:val="标题1(小3号)"/>
    <w:basedOn w:val="3"/>
    <w:next w:val="155"/>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7">
    <w:name w:val="标题1(小2号)"/>
    <w:basedOn w:val="3"/>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8">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9">
    <w:name w:val="ml"/>
    <w:basedOn w:val="1"/>
    <w:qFormat/>
    <w:uiPriority w:val="0"/>
    <w:pPr>
      <w:autoSpaceDE/>
      <w:autoSpaceDN/>
      <w:jc w:val="both"/>
    </w:pPr>
    <w:rPr>
      <w:rFonts w:cs="Times New Roman"/>
      <w:b/>
      <w:bCs/>
      <w:kern w:val="2"/>
      <w:sz w:val="28"/>
      <w:szCs w:val="20"/>
      <w:lang w:eastAsia="zh-CN"/>
    </w:rPr>
  </w:style>
  <w:style w:type="paragraph" w:customStyle="1" w:styleId="180">
    <w:name w:val="标题2(3号)"/>
    <w:basedOn w:val="4"/>
    <w:next w:val="105"/>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1">
    <w:name w:val="标题2(小4号)"/>
    <w:basedOn w:val="4"/>
    <w:next w:val="128"/>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2">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3">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4">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5">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6">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7">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8">
    <w:name w:val="大纲4"/>
    <w:basedOn w:val="187"/>
    <w:qFormat/>
    <w:uiPriority w:val="0"/>
    <w:pPr>
      <w:numPr>
        <w:ilvl w:val="3"/>
      </w:numPr>
      <w:outlineLvl w:val="3"/>
    </w:pPr>
  </w:style>
  <w:style w:type="paragraph" w:customStyle="1" w:styleId="189">
    <w:name w:val="大纲5"/>
    <w:basedOn w:val="188"/>
    <w:qFormat/>
    <w:uiPriority w:val="0"/>
    <w:pPr>
      <w:numPr>
        <w:ilvl w:val="4"/>
      </w:numPr>
      <w:tabs>
        <w:tab w:val="left" w:pos="360"/>
      </w:tabs>
      <w:outlineLvl w:val="4"/>
    </w:pPr>
    <w:rPr>
      <w:b w:val="0"/>
      <w:szCs w:val="36"/>
    </w:rPr>
  </w:style>
  <w:style w:type="paragraph" w:customStyle="1" w:styleId="190">
    <w:name w:val="大纲6"/>
    <w:basedOn w:val="189"/>
    <w:qFormat/>
    <w:uiPriority w:val="0"/>
    <w:pPr>
      <w:numPr>
        <w:ilvl w:val="5"/>
      </w:numPr>
      <w:outlineLvl w:val="5"/>
    </w:pPr>
    <w:rPr>
      <w:rFonts w:ascii="宋体"/>
      <w:szCs w:val="24"/>
    </w:rPr>
  </w:style>
  <w:style w:type="paragraph" w:customStyle="1" w:styleId="191">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4">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6">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7">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8">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6">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7">
    <w:name w:val="hover11"/>
    <w:basedOn w:val="49"/>
    <w:qFormat/>
    <w:uiPriority w:val="0"/>
  </w:style>
  <w:style w:type="character" w:customStyle="1" w:styleId="208">
    <w:name w:val="xdrichtextbox3"/>
    <w:basedOn w:val="49"/>
    <w:qFormat/>
    <w:uiPriority w:val="0"/>
    <w:rPr>
      <w:color w:val="auto"/>
      <w:u w:val="none"/>
      <w:bdr w:val="single" w:color="DCDCDC" w:sz="8" w:space="0"/>
      <w:shd w:val="clear" w:color="auto" w:fill="FFFFFF"/>
    </w:rPr>
  </w:style>
  <w:style w:type="character" w:customStyle="1" w:styleId="209">
    <w:name w:val="列出段落 Char"/>
    <w:link w:val="75"/>
    <w:qFormat/>
    <w:uiPriority w:val="34"/>
    <w:rPr>
      <w:rFonts w:ascii="宋体" w:hAnsi="宋体" w:cs="宋体"/>
      <w:sz w:val="22"/>
      <w:szCs w:val="22"/>
      <w:lang w:eastAsia="en-US"/>
    </w:rPr>
  </w:style>
  <w:style w:type="paragraph" w:customStyle="1" w:styleId="210">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1">
    <w:name w:val="副标题 Char"/>
    <w:link w:val="34"/>
    <w:qFormat/>
    <w:uiPriority w:val="0"/>
    <w:rPr>
      <w:rFonts w:ascii="Cambria" w:hAnsi="Cambria"/>
      <w:b/>
      <w:bCs/>
      <w:kern w:val="28"/>
      <w:sz w:val="24"/>
      <w:szCs w:val="32"/>
    </w:rPr>
  </w:style>
  <w:style w:type="character" w:customStyle="1" w:styleId="212">
    <w:name w:val="副标题 Char1"/>
    <w:basedOn w:val="49"/>
    <w:qFormat/>
    <w:uiPriority w:val="0"/>
    <w:rPr>
      <w:rFonts w:asciiTheme="majorHAnsi" w:hAnsiTheme="majorHAnsi" w:cstheme="majorBidi"/>
      <w:b/>
      <w:bCs/>
      <w:kern w:val="28"/>
      <w:sz w:val="32"/>
      <w:szCs w:val="32"/>
      <w:lang w:eastAsia="en-US"/>
    </w:rPr>
  </w:style>
  <w:style w:type="paragraph" w:customStyle="1" w:styleId="213">
    <w:name w:val="CM7"/>
    <w:basedOn w:val="78"/>
    <w:next w:val="78"/>
    <w:unhideWhenUsed/>
    <w:qFormat/>
    <w:uiPriority w:val="99"/>
    <w:pPr>
      <w:spacing w:after="320"/>
    </w:pPr>
  </w:style>
  <w:style w:type="paragraph" w:customStyle="1" w:styleId="214">
    <w:name w:val="WPS Plain"/>
    <w:qFormat/>
    <w:uiPriority w:val="0"/>
    <w:rPr>
      <w:rFonts w:ascii="Times New Roman" w:hAnsi="Times New Roman" w:eastAsia="宋体" w:cs="Times New Roman"/>
      <w:kern w:val="0"/>
      <w:sz w:val="20"/>
      <w:szCs w:val="20"/>
      <w:lang w:val="en-US" w:eastAsia="zh-CN" w:bidi="ar-SA"/>
    </w:rPr>
  </w:style>
  <w:style w:type="character" w:customStyle="1" w:styleId="215">
    <w:name w:val="first-child"/>
    <w:basedOn w:val="49"/>
    <w:qFormat/>
    <w:uiPriority w:val="0"/>
  </w:style>
  <w:style w:type="character" w:customStyle="1" w:styleId="216">
    <w:name w:val="button4"/>
    <w:basedOn w:val="49"/>
    <w:qFormat/>
    <w:uiPriority w:val="0"/>
  </w:style>
  <w:style w:type="character" w:customStyle="1" w:styleId="217">
    <w:name w:val="tmpztreemove_arrow"/>
    <w:basedOn w:val="49"/>
    <w:qFormat/>
    <w:uiPriority w:val="0"/>
  </w:style>
  <w:style w:type="character" w:customStyle="1" w:styleId="218">
    <w:name w:val="hilite"/>
    <w:basedOn w:val="49"/>
    <w:qFormat/>
    <w:uiPriority w:val="0"/>
    <w:rPr>
      <w:color w:val="FFFFFF"/>
      <w:shd w:val="clear" w:fill="666666"/>
    </w:rPr>
  </w:style>
  <w:style w:type="character" w:customStyle="1" w:styleId="219">
    <w:name w:val="choosename"/>
    <w:basedOn w:val="49"/>
    <w:qFormat/>
    <w:uiPriority w:val="0"/>
  </w:style>
  <w:style w:type="character" w:customStyle="1" w:styleId="220">
    <w:name w:val="associateddata"/>
    <w:basedOn w:val="49"/>
    <w:qFormat/>
    <w:uiPriority w:val="0"/>
    <w:rPr>
      <w:shd w:val="clear" w:fill="50A6F9"/>
    </w:rPr>
  </w:style>
  <w:style w:type="character" w:customStyle="1" w:styleId="221">
    <w:name w:val="pagechatarealistclose_box"/>
    <w:basedOn w:val="49"/>
    <w:qFormat/>
    <w:uiPriority w:val="0"/>
  </w:style>
  <w:style w:type="character" w:customStyle="1" w:styleId="222">
    <w:name w:val="pagechatarealistclose_box1"/>
    <w:basedOn w:val="49"/>
    <w:qFormat/>
    <w:uiPriority w:val="0"/>
  </w:style>
  <w:style w:type="character" w:customStyle="1" w:styleId="223">
    <w:name w:val="ico1654"/>
    <w:basedOn w:val="49"/>
    <w:qFormat/>
    <w:uiPriority w:val="0"/>
  </w:style>
  <w:style w:type="character" w:customStyle="1" w:styleId="224">
    <w:name w:val="ico1655"/>
    <w:basedOn w:val="49"/>
    <w:qFormat/>
    <w:uiPriority w:val="0"/>
  </w:style>
  <w:style w:type="character" w:customStyle="1" w:styleId="225">
    <w:name w:val="w32"/>
    <w:basedOn w:val="49"/>
    <w:qFormat/>
    <w:uiPriority w:val="0"/>
  </w:style>
  <w:style w:type="character" w:customStyle="1" w:styleId="226">
    <w:name w:val="active3"/>
    <w:basedOn w:val="49"/>
    <w:qFormat/>
    <w:uiPriority w:val="0"/>
    <w:rPr>
      <w:color w:val="00FF00"/>
      <w:shd w:val="clear" w:fill="111111"/>
    </w:rPr>
  </w:style>
  <w:style w:type="character" w:customStyle="1" w:styleId="227">
    <w:name w:val="iconline2"/>
    <w:basedOn w:val="49"/>
    <w:qFormat/>
    <w:uiPriority w:val="0"/>
  </w:style>
  <w:style w:type="character" w:customStyle="1" w:styleId="228">
    <w:name w:val="icontext1"/>
    <w:basedOn w:val="49"/>
    <w:qFormat/>
    <w:uiPriority w:val="0"/>
  </w:style>
  <w:style w:type="character" w:customStyle="1" w:styleId="229">
    <w:name w:val="icontext11"/>
    <w:basedOn w:val="49"/>
    <w:qFormat/>
    <w:uiPriority w:val="0"/>
  </w:style>
  <w:style w:type="character" w:customStyle="1" w:styleId="230">
    <w:name w:val="icontext12"/>
    <w:basedOn w:val="49"/>
    <w:qFormat/>
    <w:uiPriority w:val="0"/>
  </w:style>
  <w:style w:type="character" w:customStyle="1" w:styleId="231">
    <w:name w:val="icontext2"/>
    <w:basedOn w:val="49"/>
    <w:qFormat/>
    <w:uiPriority w:val="0"/>
  </w:style>
  <w:style w:type="character" w:customStyle="1" w:styleId="232">
    <w:name w:val="layui-layer-tabnow"/>
    <w:basedOn w:val="49"/>
    <w:qFormat/>
    <w:uiPriority w:val="0"/>
    <w:rPr>
      <w:bdr w:val="single" w:color="CCCCCC" w:sz="6" w:space="0"/>
      <w:shd w:val="clear" w:fill="FFFFFF"/>
    </w:rPr>
  </w:style>
  <w:style w:type="character" w:customStyle="1" w:styleId="233">
    <w:name w:val="edit_class"/>
    <w:basedOn w:val="49"/>
    <w:qFormat/>
    <w:uiPriority w:val="0"/>
  </w:style>
  <w:style w:type="character" w:customStyle="1" w:styleId="234">
    <w:name w:val="after"/>
    <w:basedOn w:val="49"/>
    <w:qFormat/>
    <w:uiPriority w:val="0"/>
    <w:rPr>
      <w:sz w:val="0"/>
      <w:szCs w:val="0"/>
    </w:rPr>
  </w:style>
  <w:style w:type="character" w:customStyle="1" w:styleId="235">
    <w:name w:val="drapbtn"/>
    <w:basedOn w:val="49"/>
    <w:qFormat/>
    <w:uiPriority w:val="0"/>
  </w:style>
  <w:style w:type="character" w:customStyle="1" w:styleId="236">
    <w:name w:val="cdropright"/>
    <w:basedOn w:val="49"/>
    <w:qFormat/>
    <w:uiPriority w:val="0"/>
  </w:style>
  <w:style w:type="character" w:customStyle="1" w:styleId="237">
    <w:name w:val="cdropleft"/>
    <w:basedOn w:val="49"/>
    <w:qFormat/>
    <w:uiPriority w:val="0"/>
  </w:style>
  <w:style w:type="character" w:customStyle="1" w:styleId="238">
    <w:name w:val="xdrichtextbox"/>
    <w:basedOn w:val="49"/>
    <w:qFormat/>
    <w:uiPriority w:val="0"/>
    <w:rPr>
      <w:color w:val="auto"/>
      <w:u w:val="none"/>
      <w:bdr w:val="single" w:color="DCDCDC" w:sz="8" w:space="0"/>
      <w:shd w:val="clear" w:fill="auto"/>
    </w:rPr>
  </w:style>
  <w:style w:type="character" w:customStyle="1" w:styleId="239">
    <w:name w:val="biggerthanmax"/>
    <w:basedOn w:val="49"/>
    <w:qFormat/>
    <w:uiPriority w:val="0"/>
    <w:rPr>
      <w:shd w:val="clear" w:fill="FFFF00"/>
    </w:rPr>
  </w:style>
  <w:style w:type="character" w:customStyle="1" w:styleId="240">
    <w:name w:val="icontext3"/>
    <w:basedOn w:val="49"/>
    <w:qFormat/>
    <w:uiPriority w:val="0"/>
  </w:style>
  <w:style w:type="character" w:customStyle="1" w:styleId="241">
    <w:name w:val="cy"/>
    <w:basedOn w:val="49"/>
    <w:qFormat/>
    <w:uiPriority w:val="0"/>
  </w:style>
  <w:style w:type="character" w:customStyle="1" w:styleId="242">
    <w:name w:val="design_class"/>
    <w:basedOn w:val="49"/>
    <w:qFormat/>
    <w:uiPriority w:val="0"/>
  </w:style>
  <w:style w:type="character" w:customStyle="1" w:styleId="243">
    <w:name w:val="hilite6"/>
    <w:basedOn w:val="49"/>
    <w:qFormat/>
    <w:uiPriority w:val="0"/>
    <w:rPr>
      <w:color w:val="FFFFFF"/>
      <w:shd w:val="clear" w:fill="666666"/>
    </w:rPr>
  </w:style>
  <w:style w:type="character" w:customStyle="1" w:styleId="244">
    <w:name w:val="hover"/>
    <w:basedOn w:val="49"/>
    <w:qFormat/>
    <w:uiPriority w:val="0"/>
    <w:rPr>
      <w:color w:val="FFFFFF"/>
    </w:rPr>
  </w:style>
  <w:style w:type="character" w:customStyle="1" w:styleId="245">
    <w:name w:val="iconline21"/>
    <w:basedOn w:val="49"/>
    <w:qFormat/>
    <w:uiPriority w:val="0"/>
  </w:style>
  <w:style w:type="character" w:customStyle="1" w:styleId="246">
    <w:name w:val="active4"/>
    <w:basedOn w:val="49"/>
    <w:qFormat/>
    <w:uiPriority w:val="0"/>
    <w:rPr>
      <w:color w:val="00FF00"/>
      <w:shd w:val="clear" w:fill="111111"/>
    </w:rPr>
  </w:style>
  <w:style w:type="character" w:customStyle="1" w:styleId="247">
    <w:name w:val="xdrichtextbox4"/>
    <w:basedOn w:val="49"/>
    <w:qFormat/>
    <w:uiPriority w:val="0"/>
  </w:style>
  <w:style w:type="character" w:customStyle="1" w:styleId="248">
    <w:name w:val="ico1653"/>
    <w:basedOn w:val="49"/>
    <w:qFormat/>
    <w:uiPriority w:val="0"/>
  </w:style>
  <w:style w:type="character" w:customStyle="1" w:styleId="249">
    <w:name w:val="active5"/>
    <w:basedOn w:val="49"/>
    <w:qFormat/>
    <w:uiPriority w:val="0"/>
    <w:rPr>
      <w:shd w:val="clear" w:fill="EC3535"/>
    </w:rPr>
  </w:style>
  <w:style w:type="character" w:customStyle="1" w:styleId="250">
    <w:name w:val="active6"/>
    <w:basedOn w:val="49"/>
    <w:qFormat/>
    <w:uiPriority w:val="0"/>
    <w:rPr>
      <w:color w:val="00FF00"/>
      <w:shd w:val="clear" w:fill="111111"/>
    </w:rPr>
  </w:style>
  <w:style w:type="character" w:customStyle="1" w:styleId="251">
    <w:name w:val="hover41"/>
    <w:basedOn w:val="49"/>
    <w:qFormat/>
    <w:uiPriority w:val="0"/>
    <w:rPr>
      <w:color w:val="FFFFFF"/>
    </w:rPr>
  </w:style>
  <w:style w:type="character" w:customStyle="1" w:styleId="252">
    <w:name w:val="active"/>
    <w:basedOn w:val="49"/>
    <w:qFormat/>
    <w:uiPriority w:val="0"/>
    <w:rPr>
      <w:color w:val="00FF00"/>
      <w:shd w:val="clear" w:fill="111111"/>
    </w:rPr>
  </w:style>
  <w:style w:type="character" w:customStyle="1" w:styleId="253">
    <w:name w:val="active1"/>
    <w:basedOn w:val="49"/>
    <w:qFormat/>
    <w:uiPriority w:val="0"/>
    <w:rPr>
      <w:shd w:val="clear" w:fill="EC3535"/>
    </w:rPr>
  </w:style>
  <w:style w:type="character" w:customStyle="1" w:styleId="254">
    <w:name w:val="active2"/>
    <w:basedOn w:val="49"/>
    <w:qFormat/>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9865</Words>
  <Characters>10545</Characters>
  <Lines>115</Lines>
  <Paragraphs>32</Paragraphs>
  <TotalTime>9</TotalTime>
  <ScaleCrop>false</ScaleCrop>
  <LinksUpToDate>false</LinksUpToDate>
  <CharactersWithSpaces>11373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2024-07-11T02:20:12Z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