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聚氯化铝Ⅱ型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2024-FHC-聚氯化铝Ⅱ型-0528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翔鹭石化（漳州）有限公司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2024年05月28日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翔鹭石化（漳州）有限公司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聚氯化铝Ⅱ型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2024-FHC-聚氯化铝Ⅱ型-0528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聚氯化铝Ⅱ型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同类型聚氯化铝经营业绩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肆万元整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06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同类型聚氯化铝经营业绩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肆万元整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2024年06月13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技术联系人：陈海伟 电话：13616007156  邮箱：</w:t>
      </w:r>
      <w:r>
        <w:rPr>
          <w:rFonts w:ascii="Arial" w:hAnsi="Arial" w:eastAsia="宋体" w:cs="Arial"/>
          <w:sz w:val="18"/>
          <w:szCs w:val="18"/>
        </w:rPr>
        <w:t>hwchen@fhcpec.com.cn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翔鹭石化（漳州）有限公司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2024年05月28日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肆万元整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聚氯化铝Ⅱ型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翔鹭石化（漳州）有限公司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2024-FHC-聚氯化铝Ⅱ型-0528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聚氯化铝Ⅱ型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1600吨</w:t>
      </w:r>
      <w:r>
        <w:rPr>
          <w:rFonts w:hint="eastAsia" w:ascii="宋体" w:cs="宋体"/>
          <w:sz w:val="24"/>
        </w:rPr>
        <w:t>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聚氯化铝Ⅱ型</w:t>
      </w:r>
      <w:r>
        <w:rPr>
          <w:rFonts w:hint="eastAsia" w:ascii="宋体" w:hAnsi="宋体" w:cs="宋体"/>
          <w:color w:val="FF0000"/>
          <w:sz w:val="24"/>
          <w:szCs w:val="24"/>
        </w:rPr>
        <w:t>质量规范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hint="eastAsia"/>
          <w:color w:val="FF0000"/>
          <w:sz w:val="24"/>
          <w:szCs w:val="24"/>
          <w:lang w:val="en-US" w:eastAsia="zh-CN"/>
        </w:rPr>
        <w:t>采用质量指标Ⅱ型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2024年07月01日至2024年12月31日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聚氯化铝Ⅱ型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翔鹭石化（漳州）有限公司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数量1600吨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翔鹭石化（漳州）有限公司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2024-FHC-聚氯化铝Ⅱ型-0528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2024-FHC-聚氯化铝Ⅱ型-0528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翔鹭石化（漳州）有限公司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2024-FHC-聚氯化铝Ⅱ型-0528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聚氯化铝Ⅱ型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1600吨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Ⅱ型</w:t>
      </w:r>
      <w:r>
        <w:rPr>
          <w:rFonts w:hint="eastAsia" w:ascii="宋体" w:hAnsi="宋体"/>
          <w:sz w:val="24"/>
        </w:rPr>
        <w:t>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肆万元整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Ⅱ型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2024年07月01日至2024年12月31日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2024-FHC-聚氯化铝Ⅱ型-0528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Ⅱ型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Ⅱ型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1600吨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翔鹭石化（漳州）有限公司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2024年07月01日至2024年12月31日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中选供应商合同模版详见附件2，参与报名视同同意我司合同模版条款。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aa0a7499-3814-4b35-bc31-f09b8b419cc9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E04E2E"/>
    <w:rsid w:val="2C3328C4"/>
    <w:rsid w:val="2D141350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AC2610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B4604E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615A43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224953"/>
    <w:rsid w:val="61391E0A"/>
    <w:rsid w:val="61716ECA"/>
    <w:rsid w:val="61FF42E6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3833</Words>
  <Characters>4157</Characters>
  <Lines>34</Lines>
  <Paragraphs>9</Paragraphs>
  <TotalTime>0</TotalTime>
  <ScaleCrop>false</ScaleCrop>
  <LinksUpToDate>false</LinksUpToDate>
  <CharactersWithSpaces>4386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2024-05-28T01:23:12Z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