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tabs>
          <w:tab w:val="left" w:pos="1760"/>
        </w:tabs>
        <w:rPr>
          <w:rFonts w:ascii="Times New Roman" w:hAnsi="Times New Roman" w:cs="Times New Roman"/>
          <w:sz w:val="20"/>
          <w:lang w:eastAsia="zh-CN"/>
        </w:rPr>
      </w:pPr>
    </w:p>
    <w:p>
      <w:pPr>
        <w:pStyle w:val="20"/>
        <w:rPr>
          <w:rFonts w:ascii="Times New Roman" w:hAnsi="Times New Roman" w:cs="Times New Roman"/>
          <w:sz w:val="20"/>
        </w:rPr>
      </w:pPr>
    </w:p>
    <w:p>
      <w:pPr>
        <w:pStyle w:val="20"/>
        <w:rPr>
          <w:rFonts w:ascii="Times New Roman" w:hAnsi="Times New Roman" w:cs="Times New Roman"/>
          <w:sz w:val="20"/>
        </w:rPr>
      </w:pPr>
    </w:p>
    <w:p>
      <w:pPr>
        <w:pStyle w:val="20"/>
        <w:spacing w:before="5"/>
        <w:rPr>
          <w:rFonts w:ascii="Times New Roman" w:hAnsi="Times New Roman" w:cs="Times New Roman"/>
          <w:sz w:val="20"/>
        </w:rPr>
      </w:pPr>
    </w:p>
    <w:p>
      <w:pPr>
        <w:pStyle w:val="20"/>
        <w:jc w:val="center"/>
        <w:rPr>
          <w:rFonts w:ascii="Times New Roman" w:hAnsi="Times New Roman" w:cs="Times New Roman"/>
          <w:b/>
          <w:sz w:val="48"/>
          <w:szCs w:val="48"/>
          <w:u w:val="single"/>
          <w:lang w:eastAsia="zh-CN"/>
        </w:rPr>
      </w:pPr>
      <w:r>
        <w:rPr>
          <w:rFonts w:ascii="Times New Roman" w:hAnsi="Times New Roman" w:cs="Times New Roman"/>
          <w:b/>
          <w:sz w:val="48"/>
          <w:szCs w:val="48"/>
          <w:u w:val="single"/>
          <w:lang w:eastAsia="zh-CN"/>
        </w:rPr>
        <w:t>福建福海创石油化工有限公司</w:t>
      </w:r>
    </w:p>
    <w:p>
      <w:pPr>
        <w:spacing w:line="420" w:lineRule="auto"/>
        <w:jc w:val="center"/>
        <w:rPr>
          <w:rFonts w:ascii="Times New Roman" w:hAnsi="Times New Roman" w:cs="Times New Roman"/>
          <w:b/>
          <w:bCs/>
          <w:sz w:val="36"/>
          <w:szCs w:val="36"/>
          <w:u w:val="single"/>
          <w:lang w:eastAsia="zh-CN"/>
        </w:rPr>
      </w:pPr>
    </w:p>
    <w:p>
      <w:pPr>
        <w:pStyle w:val="2"/>
      </w:pPr>
    </w:p>
    <w:p>
      <w:pPr>
        <w:spacing w:line="420" w:lineRule="auto"/>
        <w:jc w:val="center"/>
        <w:rPr>
          <w:rFonts w:ascii="方正小标宋_GBK" w:eastAsia="方正小标宋_GBK"/>
          <w:sz w:val="38"/>
          <w:szCs w:val="38"/>
          <w:lang w:eastAsia="zh-CN"/>
        </w:rPr>
      </w:pPr>
      <w:r>
        <w:rPr>
          <w:rFonts w:hint="eastAsia" w:ascii="方正小标宋_GBK" w:eastAsia="方正小标宋_GBK"/>
          <w:sz w:val="38"/>
          <w:szCs w:val="38"/>
          <w:lang w:eastAsia="zh-CN"/>
        </w:rPr>
        <w:t>南8#泊位口岸病媒生物的监测与控制、</w:t>
      </w:r>
    </w:p>
    <w:p>
      <w:pPr>
        <w:spacing w:line="420" w:lineRule="auto"/>
        <w:jc w:val="center"/>
        <w:rPr>
          <w:rFonts w:hint="default" w:ascii="Times New Roman" w:hAnsi="Times New Roman" w:cs="Times New Roman"/>
          <w:b/>
          <w:bCs/>
          <w:sz w:val="36"/>
          <w:szCs w:val="36"/>
          <w:u w:val="single"/>
          <w:lang w:val="en-US" w:eastAsia="zh-CN"/>
        </w:rPr>
      </w:pPr>
      <w:r>
        <w:rPr>
          <w:rFonts w:hint="eastAsia" w:ascii="方正小标宋_GBK" w:eastAsia="方正小标宋_GBK"/>
          <w:sz w:val="38"/>
          <w:szCs w:val="38"/>
          <w:lang w:eastAsia="zh-CN"/>
        </w:rPr>
        <w:t>卫生处理服务项目（</w:t>
      </w:r>
      <w:r>
        <w:rPr>
          <w:rFonts w:hint="eastAsia" w:ascii="方正小标宋_GBK" w:eastAsia="方正小标宋_GBK"/>
          <w:sz w:val="38"/>
          <w:szCs w:val="38"/>
          <w:lang w:val="en-US" w:eastAsia="zh-CN"/>
        </w:rPr>
        <w:t>第二轮）</w:t>
      </w:r>
    </w:p>
    <w:p>
      <w:pPr>
        <w:pStyle w:val="20"/>
        <w:jc w:val="center"/>
        <w:rPr>
          <w:rFonts w:ascii="Times New Roman" w:hAnsi="Times New Roman" w:cs="Times New Roman"/>
          <w:b/>
          <w:sz w:val="48"/>
          <w:szCs w:val="48"/>
          <w:u w:val="single"/>
          <w:lang w:eastAsia="zh-CN"/>
        </w:rPr>
      </w:pPr>
    </w:p>
    <w:p>
      <w:pPr>
        <w:pStyle w:val="20"/>
        <w:jc w:val="center"/>
        <w:rPr>
          <w:rFonts w:ascii="Times New Roman" w:hAnsi="Times New Roman" w:cs="Times New Roman"/>
          <w:b/>
          <w:sz w:val="48"/>
          <w:szCs w:val="48"/>
          <w:u w:val="single"/>
          <w:lang w:eastAsia="zh-CN"/>
        </w:rPr>
      </w:pPr>
    </w:p>
    <w:p>
      <w:pPr>
        <w:pStyle w:val="20"/>
        <w:jc w:val="center"/>
        <w:rPr>
          <w:rFonts w:ascii="Times New Roman" w:hAnsi="Times New Roman" w:cs="Times New Roman"/>
          <w:b/>
          <w:sz w:val="44"/>
          <w:szCs w:val="44"/>
          <w:u w:val="single"/>
          <w:lang w:eastAsia="zh-CN"/>
        </w:rPr>
      </w:pPr>
      <w:r>
        <w:rPr>
          <w:rFonts w:ascii="Times New Roman" w:hAnsi="Times New Roman" w:cs="Times New Roman"/>
          <w:b/>
          <w:sz w:val="44"/>
          <w:szCs w:val="44"/>
          <w:u w:val="single"/>
          <w:lang w:eastAsia="zh-CN"/>
        </w:rPr>
        <w:t>比选文件</w:t>
      </w:r>
    </w:p>
    <w:p>
      <w:pPr>
        <w:pStyle w:val="20"/>
        <w:jc w:val="center"/>
        <w:rPr>
          <w:rFonts w:ascii="Times New Roman" w:hAnsi="Times New Roman" w:cs="Times New Roman"/>
          <w:b/>
          <w:sz w:val="48"/>
          <w:szCs w:val="48"/>
          <w:u w:val="single"/>
          <w:lang w:eastAsia="zh-CN"/>
        </w:rPr>
      </w:pPr>
    </w:p>
    <w:p>
      <w:pPr>
        <w:pStyle w:val="2"/>
        <w:jc w:val="center"/>
        <w:rPr>
          <w:rFonts w:ascii="Times New Roman" w:hAnsi="Times New Roman"/>
          <w:b/>
          <w:bCs/>
          <w:sz w:val="28"/>
          <w:szCs w:val="28"/>
        </w:rPr>
      </w:pPr>
      <w:r>
        <w:rPr>
          <w:rFonts w:ascii="Times New Roman" w:hAnsi="Times New Roman"/>
          <w:b/>
          <w:bCs/>
          <w:sz w:val="28"/>
          <w:szCs w:val="28"/>
        </w:rPr>
        <w:t>（文件编号：</w:t>
      </w:r>
      <w:r>
        <w:rPr>
          <w:rFonts w:hint="eastAsia" w:ascii="Times New Roman" w:hAnsi="Times New Roman"/>
          <w:b/>
          <w:bCs/>
          <w:sz w:val="28"/>
          <w:szCs w:val="28"/>
        </w:rPr>
        <w:t>FHC-PTCG20240520002</w:t>
      </w:r>
      <w:r>
        <w:rPr>
          <w:rFonts w:ascii="Times New Roman" w:hAnsi="Times New Roman"/>
          <w:b/>
          <w:bCs/>
          <w:sz w:val="28"/>
          <w:szCs w:val="28"/>
        </w:rPr>
        <w:t xml:space="preserve"> ）</w:t>
      </w:r>
    </w:p>
    <w:p>
      <w:pPr>
        <w:pStyle w:val="20"/>
        <w:rPr>
          <w:rFonts w:ascii="Times New Roman" w:hAnsi="Times New Roman" w:cs="Times New Roman"/>
          <w:b/>
          <w:sz w:val="94"/>
          <w:lang w:eastAsia="zh-CN"/>
        </w:rPr>
      </w:pPr>
    </w:p>
    <w:p>
      <w:pPr>
        <w:pStyle w:val="20"/>
        <w:rPr>
          <w:rFonts w:ascii="Times New Roman" w:hAnsi="Times New Roman" w:cs="Times New Roman"/>
          <w:b/>
          <w:sz w:val="94"/>
          <w:lang w:eastAsia="zh-CN"/>
        </w:rPr>
      </w:pPr>
    </w:p>
    <w:p>
      <w:pPr>
        <w:pStyle w:val="20"/>
        <w:rPr>
          <w:rFonts w:ascii="Times New Roman" w:hAnsi="Times New Roman" w:cs="Times New Roman"/>
          <w:b/>
          <w:sz w:val="94"/>
          <w:lang w:eastAsia="zh-CN"/>
        </w:rPr>
      </w:pPr>
    </w:p>
    <w:p>
      <w:pPr>
        <w:pStyle w:val="20"/>
        <w:rPr>
          <w:rFonts w:ascii="Times New Roman" w:hAnsi="Times New Roman" w:cs="Times New Roman"/>
          <w:b/>
          <w:sz w:val="32"/>
          <w:szCs w:val="32"/>
          <w:lang w:eastAsia="zh-CN"/>
        </w:rPr>
      </w:pPr>
    </w:p>
    <w:p>
      <w:pPr>
        <w:pStyle w:val="2"/>
        <w:jc w:val="center"/>
        <w:rPr>
          <w:rFonts w:ascii="Times New Roman" w:hAnsi="Times New Roman"/>
          <w:b/>
          <w:sz w:val="36"/>
          <w:szCs w:val="36"/>
        </w:rPr>
      </w:pPr>
    </w:p>
    <w:p>
      <w:pPr>
        <w:pStyle w:val="2"/>
        <w:jc w:val="center"/>
        <w:rPr>
          <w:rFonts w:ascii="Times New Roman" w:hAnsi="Times New Roman"/>
          <w:b/>
          <w:sz w:val="36"/>
          <w:szCs w:val="36"/>
        </w:rPr>
      </w:pPr>
      <w:r>
        <w:rPr>
          <w:rFonts w:ascii="Times New Roman" w:hAnsi="Times New Roman"/>
          <w:b/>
          <w:sz w:val="36"/>
          <w:szCs w:val="36"/>
        </w:rPr>
        <w:t>福建福海创石油化工有限公司编制</w:t>
      </w:r>
    </w:p>
    <w:p>
      <w:pPr>
        <w:spacing w:line="271" w:lineRule="auto"/>
        <w:ind w:right="1889"/>
        <w:rPr>
          <w:rFonts w:ascii="Times New Roman" w:hAnsi="Times New Roman" w:cs="Times New Roman"/>
          <w:b/>
          <w:sz w:val="36"/>
          <w:szCs w:val="36"/>
          <w:lang w:eastAsia="zh-CN"/>
        </w:rPr>
      </w:pPr>
      <w:r>
        <w:rPr>
          <w:rFonts w:ascii="Times New Roman" w:hAnsi="Times New Roman" w:cs="Times New Roman"/>
          <w:b/>
          <w:w w:val="95"/>
          <w:sz w:val="36"/>
          <w:szCs w:val="36"/>
          <w:lang w:eastAsia="zh-CN"/>
        </w:rPr>
        <w:t xml:space="preserve">                                   二〇二</w:t>
      </w:r>
      <w:r>
        <w:rPr>
          <w:rFonts w:hint="eastAsia" w:ascii="Times New Roman" w:hAnsi="Times New Roman" w:cs="Times New Roman"/>
          <w:b/>
          <w:w w:val="95"/>
          <w:sz w:val="36"/>
          <w:szCs w:val="36"/>
          <w:lang w:eastAsia="zh-CN"/>
        </w:rPr>
        <w:t>四</w:t>
      </w:r>
      <w:r>
        <w:rPr>
          <w:rFonts w:ascii="Times New Roman" w:hAnsi="Times New Roman" w:cs="Times New Roman"/>
          <w:b/>
          <w:w w:val="95"/>
          <w:sz w:val="36"/>
          <w:szCs w:val="36"/>
          <w:lang w:eastAsia="zh-CN"/>
        </w:rPr>
        <w:t>年</w:t>
      </w:r>
      <w:r>
        <w:rPr>
          <w:rFonts w:hint="eastAsia" w:ascii="Times New Roman" w:hAnsi="Times New Roman" w:cs="Times New Roman"/>
          <w:b/>
          <w:w w:val="95"/>
          <w:sz w:val="36"/>
          <w:szCs w:val="36"/>
          <w:lang w:eastAsia="zh-CN"/>
        </w:rPr>
        <w:t>五</w:t>
      </w:r>
      <w:r>
        <w:rPr>
          <w:rFonts w:ascii="Times New Roman" w:hAnsi="Times New Roman" w:cs="Times New Roman"/>
          <w:b/>
          <w:w w:val="95"/>
          <w:sz w:val="36"/>
          <w:szCs w:val="36"/>
          <w:lang w:eastAsia="zh-CN"/>
        </w:rPr>
        <w:t>月</w:t>
      </w:r>
    </w:p>
    <w:p>
      <w:pPr>
        <w:spacing w:line="271" w:lineRule="auto"/>
        <w:jc w:val="center"/>
        <w:rPr>
          <w:rFonts w:ascii="Times New Roman" w:hAnsi="Times New Roman" w:cs="Times New Roman"/>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Times New Roman" w:hAnsi="Times New Roman" w:cs="Times New Roman"/>
          <w:sz w:val="32"/>
          <w:lang w:eastAsia="zh-CN"/>
        </w:rPr>
      </w:pPr>
      <w:r>
        <w:rPr>
          <w:rFonts w:ascii="Times New Roman" w:hAnsi="Times New Roman" w:cs="Times New Roman"/>
          <w:sz w:val="32"/>
          <w:lang w:eastAsia="zh-CN"/>
        </w:rPr>
        <w:t>目</w:t>
      </w:r>
      <w:r>
        <w:rPr>
          <w:rFonts w:ascii="Times New Roman" w:hAnsi="Times New Roman" w:cs="Times New Roman"/>
          <w:sz w:val="32"/>
          <w:lang w:eastAsia="zh-CN"/>
        </w:rPr>
        <w:tab/>
      </w:r>
      <w:r>
        <w:rPr>
          <w:rFonts w:ascii="Times New Roman" w:hAnsi="Times New Roman" w:cs="Times New Roman"/>
          <w:sz w:val="32"/>
          <w:lang w:eastAsia="zh-CN"/>
        </w:rPr>
        <w:t>录</w:t>
      </w:r>
    </w:p>
    <w:p>
      <w:pPr>
        <w:pStyle w:val="20"/>
        <w:rPr>
          <w:rFonts w:ascii="Times New Roman" w:hAnsi="Times New Roman" w:cs="Times New Roman"/>
          <w:sz w:val="20"/>
          <w:lang w:eastAsia="zh-CN"/>
        </w:rPr>
      </w:pPr>
    </w:p>
    <w:p>
      <w:pPr>
        <w:pStyle w:val="20"/>
        <w:rPr>
          <w:rFonts w:ascii="Times New Roman" w:hAnsi="Times New Roman" w:cs="Times New Roman"/>
          <w:sz w:val="20"/>
          <w:lang w:eastAsia="zh-CN"/>
        </w:rPr>
      </w:pPr>
    </w:p>
    <w:p>
      <w:pPr>
        <w:pStyle w:val="20"/>
        <w:spacing w:before="9"/>
        <w:rPr>
          <w:rFonts w:ascii="Times New Roman" w:hAnsi="Times New Roman" w:cs="Times New Roman"/>
          <w:lang w:eastAsia="zh-CN"/>
        </w:rPr>
      </w:pPr>
    </w:p>
    <w:p>
      <w:pPr>
        <w:tabs>
          <w:tab w:val="left" w:pos="709"/>
        </w:tabs>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第一章</w:t>
      </w:r>
      <w:r>
        <w:rPr>
          <w:rFonts w:ascii="Times New Roman" w:hAnsi="Times New Roman" w:cs="Times New Roman"/>
          <w:sz w:val="24"/>
          <w:szCs w:val="24"/>
          <w:lang w:eastAsia="zh-CN"/>
        </w:rPr>
        <w:tab/>
      </w:r>
      <w:r>
        <w:rPr>
          <w:rFonts w:ascii="Times New Roman" w:hAnsi="Times New Roman" w:cs="Times New Roman"/>
          <w:sz w:val="24"/>
          <w:szCs w:val="24"/>
          <w:lang w:eastAsia="zh-CN"/>
        </w:rPr>
        <w:t xml:space="preserve">比选公告     </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第二章</w:t>
      </w:r>
      <w:r>
        <w:rPr>
          <w:rFonts w:ascii="Times New Roman" w:hAnsi="Times New Roman" w:cs="Times New Roman"/>
          <w:sz w:val="24"/>
          <w:szCs w:val="24"/>
          <w:lang w:eastAsia="zh-CN"/>
        </w:rPr>
        <w:tab/>
      </w:r>
      <w:r>
        <w:rPr>
          <w:rFonts w:ascii="Times New Roman" w:hAnsi="Times New Roman" w:cs="Times New Roman"/>
          <w:sz w:val="24"/>
          <w:szCs w:val="24"/>
          <w:lang w:eastAsia="zh-CN"/>
        </w:rPr>
        <w:t>比选须知</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第三章</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参选文件的编制</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第四章</w:t>
      </w:r>
      <w:r>
        <w:rPr>
          <w:rFonts w:ascii="Times New Roman" w:hAnsi="Times New Roman" w:cs="Times New Roman"/>
          <w:sz w:val="24"/>
          <w:szCs w:val="24"/>
          <w:lang w:eastAsia="zh-CN"/>
        </w:rPr>
        <w:tab/>
      </w:r>
      <w:r>
        <w:rPr>
          <w:rFonts w:ascii="Times New Roman" w:hAnsi="Times New Roman" w:cs="Times New Roman"/>
          <w:sz w:val="24"/>
          <w:szCs w:val="24"/>
          <w:lang w:eastAsia="zh-CN"/>
        </w:rPr>
        <w:t>评比规则</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第五章</w:t>
      </w:r>
      <w:r>
        <w:rPr>
          <w:rFonts w:ascii="Times New Roman" w:hAnsi="Times New Roman" w:cs="Times New Roman"/>
          <w:sz w:val="24"/>
          <w:szCs w:val="24"/>
          <w:lang w:eastAsia="zh-CN"/>
        </w:rPr>
        <w:tab/>
      </w:r>
      <w:r>
        <w:rPr>
          <w:rFonts w:ascii="Times New Roman" w:hAnsi="Times New Roman" w:cs="Times New Roman"/>
          <w:sz w:val="24"/>
          <w:szCs w:val="24"/>
          <w:lang w:eastAsia="zh-CN"/>
        </w:rPr>
        <w:t>合同授予</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第六章</w:t>
      </w:r>
      <w:r>
        <w:rPr>
          <w:rFonts w:ascii="Times New Roman" w:hAnsi="Times New Roman" w:cs="Times New Roman"/>
          <w:sz w:val="24"/>
          <w:szCs w:val="24"/>
          <w:lang w:eastAsia="zh-CN"/>
        </w:rPr>
        <w:tab/>
      </w:r>
      <w:r>
        <w:rPr>
          <w:rFonts w:ascii="Times New Roman" w:hAnsi="Times New Roman" w:cs="Times New Roman"/>
          <w:sz w:val="24"/>
          <w:szCs w:val="24"/>
          <w:lang w:eastAsia="zh-CN"/>
        </w:rPr>
        <w:t>中选后相关履约要求</w:t>
      </w:r>
    </w:p>
    <w:p>
      <w:pPr>
        <w:tabs>
          <w:tab w:val="left" w:pos="709"/>
        </w:tabs>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第七章</w:t>
      </w:r>
      <w:r>
        <w:rPr>
          <w:rFonts w:ascii="Times New Roman" w:hAnsi="Times New Roman" w:cs="Times New Roman"/>
          <w:sz w:val="24"/>
          <w:szCs w:val="24"/>
          <w:lang w:eastAsia="zh-CN"/>
        </w:rPr>
        <w:tab/>
      </w:r>
      <w:r>
        <w:rPr>
          <w:rFonts w:ascii="Times New Roman" w:hAnsi="Times New Roman" w:cs="Times New Roman"/>
          <w:sz w:val="24"/>
          <w:szCs w:val="24"/>
          <w:lang w:eastAsia="zh-CN"/>
        </w:rPr>
        <w:t>其它</w:t>
      </w: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360" w:lineRule="auto"/>
        <w:ind w:firstLine="480" w:firstLineChars="200"/>
        <w:rPr>
          <w:rFonts w:ascii="Times New Roman" w:hAnsi="Times New Roman" w:cs="Times New Roman"/>
          <w:sz w:val="24"/>
          <w:szCs w:val="24"/>
          <w:lang w:eastAsia="zh-CN"/>
        </w:rPr>
      </w:pPr>
    </w:p>
    <w:p>
      <w:pPr>
        <w:pStyle w:val="2"/>
        <w:rPr>
          <w:rFonts w:ascii="Times New Roman" w:hAnsi="Times New Roman"/>
          <w:sz w:val="24"/>
          <w:szCs w:val="24"/>
        </w:rPr>
      </w:pPr>
    </w:p>
    <w:p>
      <w:pPr>
        <w:pStyle w:val="2"/>
        <w:rPr>
          <w:rFonts w:ascii="Times New Roman" w:hAnsi="Times New Roman"/>
          <w:sz w:val="24"/>
          <w:szCs w:val="24"/>
        </w:rPr>
      </w:pPr>
    </w:p>
    <w:p>
      <w:pPr>
        <w:tabs>
          <w:tab w:val="left" w:pos="709"/>
        </w:tabs>
        <w:spacing w:line="360" w:lineRule="auto"/>
        <w:ind w:firstLine="480" w:firstLineChars="200"/>
        <w:rPr>
          <w:rFonts w:ascii="Times New Roman" w:hAnsi="Times New Roman" w:cs="Times New Roman"/>
          <w:sz w:val="24"/>
          <w:szCs w:val="24"/>
          <w:lang w:eastAsia="zh-CN"/>
        </w:rPr>
      </w:pPr>
    </w:p>
    <w:p>
      <w:pPr>
        <w:tabs>
          <w:tab w:val="left" w:pos="709"/>
        </w:tabs>
        <w:spacing w:line="48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附件一：合同条款</w:t>
      </w:r>
    </w:p>
    <w:p>
      <w:pPr>
        <w:tabs>
          <w:tab w:val="left" w:pos="709"/>
        </w:tabs>
        <w:spacing w:line="48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附件二：参选文件（范本）</w:t>
      </w:r>
    </w:p>
    <w:p>
      <w:pPr>
        <w:spacing w:line="48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附件三：商务报价函</w:t>
      </w:r>
    </w:p>
    <w:p>
      <w:pPr>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附件四：《</w:t>
      </w:r>
      <w:r>
        <w:rPr>
          <w:rFonts w:hint="eastAsia" w:ascii="Times New Roman" w:hAnsi="Times New Roman" w:cs="Times New Roman"/>
          <w:sz w:val="24"/>
          <w:szCs w:val="24"/>
          <w:lang w:eastAsia="zh-CN"/>
        </w:rPr>
        <w:t>口岸病媒生物的监测与控制、卫生处理服务技术要求</w:t>
      </w:r>
      <w:r>
        <w:rPr>
          <w:rFonts w:ascii="Times New Roman" w:hAnsi="Times New Roman" w:cs="Times New Roman"/>
          <w:sz w:val="24"/>
          <w:szCs w:val="24"/>
          <w:lang w:eastAsia="zh-CN"/>
        </w:rPr>
        <w:t>》</w:t>
      </w:r>
    </w:p>
    <w:p>
      <w:pPr>
        <w:pStyle w:val="2"/>
        <w:spacing w:before="240" w:beforeLines="100"/>
        <w:ind w:firstLine="480" w:firstLineChars="200"/>
      </w:pPr>
      <w:r>
        <w:rPr>
          <w:rFonts w:hint="eastAsia" w:ascii="Times New Roman" w:hAnsi="Times New Roman"/>
          <w:sz w:val="24"/>
          <w:szCs w:val="24"/>
        </w:rPr>
        <w:t>附件五：考核指引（水运口岸）</w:t>
      </w:r>
    </w:p>
    <w:p>
      <w:pPr>
        <w:pStyle w:val="2"/>
        <w:spacing w:line="480" w:lineRule="auto"/>
        <w:ind w:firstLine="465"/>
        <w:rPr>
          <w:rFonts w:ascii="Times New Roman" w:hAnsi="Times New Roman"/>
          <w:sz w:val="24"/>
          <w:szCs w:val="24"/>
        </w:rPr>
      </w:pPr>
    </w:p>
    <w:p>
      <w:pPr>
        <w:spacing w:line="480" w:lineRule="auto"/>
        <w:rPr>
          <w:rFonts w:ascii="Times New Roman" w:hAnsi="Times New Roman" w:cs="Times New Roman"/>
          <w:sz w:val="28"/>
          <w:lang w:eastAsia="zh-CN"/>
        </w:rPr>
      </w:pPr>
    </w:p>
    <w:p>
      <w:pPr>
        <w:pStyle w:val="2"/>
        <w:rPr>
          <w:rFonts w:ascii="Times New Roman" w:hAnsi="Times New Roman"/>
        </w:rPr>
        <w:sectPr>
          <w:footerReference r:id="rId3" w:type="default"/>
          <w:pgSz w:w="11910" w:h="16840"/>
          <w:pgMar w:top="1480" w:right="1340" w:bottom="740" w:left="1680" w:header="0" w:footer="551" w:gutter="0"/>
          <w:pgNumType w:start="1"/>
          <w:cols w:space="720" w:num="1"/>
        </w:sectPr>
      </w:pPr>
    </w:p>
    <w:p>
      <w:pPr>
        <w:tabs>
          <w:tab w:val="left" w:pos="1272"/>
        </w:tabs>
        <w:spacing w:line="355" w:lineRule="exact"/>
        <w:ind w:left="9"/>
        <w:jc w:val="center"/>
        <w:rPr>
          <w:rFonts w:ascii="Times New Roman" w:hAnsi="Times New Roman" w:cs="Times New Roman"/>
          <w:b/>
          <w:sz w:val="28"/>
          <w:lang w:eastAsia="zh-CN"/>
        </w:rPr>
      </w:pPr>
      <w:r>
        <w:rPr>
          <w:rFonts w:ascii="Times New Roman" w:hAnsi="Times New Roman" w:cs="Times New Roman"/>
          <w:b/>
          <w:sz w:val="28"/>
          <w:lang w:eastAsia="zh-CN"/>
        </w:rPr>
        <w:t>第一章</w:t>
      </w:r>
      <w:r>
        <w:rPr>
          <w:rFonts w:ascii="Times New Roman" w:hAnsi="Times New Roman" w:cs="Times New Roman"/>
          <w:b/>
          <w:sz w:val="28"/>
          <w:lang w:eastAsia="zh-CN"/>
        </w:rPr>
        <w:tab/>
      </w:r>
      <w:r>
        <w:rPr>
          <w:rFonts w:ascii="Times New Roman" w:hAnsi="Times New Roman" w:cs="Times New Roman"/>
          <w:b/>
          <w:spacing w:val="-1"/>
          <w:w w:val="95"/>
          <w:sz w:val="28"/>
          <w:lang w:eastAsia="zh-CN"/>
        </w:rPr>
        <w:t>比选公</w:t>
      </w:r>
      <w:r>
        <w:rPr>
          <w:rFonts w:ascii="Times New Roman" w:hAnsi="Times New Roman" w:cs="Times New Roman"/>
          <w:b/>
          <w:w w:val="95"/>
          <w:sz w:val="28"/>
          <w:lang w:eastAsia="zh-CN"/>
        </w:rPr>
        <w:t>告</w:t>
      </w:r>
    </w:p>
    <w:p>
      <w:pPr>
        <w:pStyle w:val="20"/>
        <w:spacing w:line="300" w:lineRule="exact"/>
        <w:rPr>
          <w:rFonts w:ascii="Times New Roman" w:hAnsi="Times New Roman" w:cs="Times New Roman"/>
          <w:b/>
          <w:sz w:val="28"/>
          <w:lang w:eastAsia="zh-CN"/>
        </w:rPr>
      </w:pPr>
    </w:p>
    <w:p>
      <w:pPr>
        <w:spacing w:before="120" w:beforeLines="50" w:after="120" w:afterLines="50" w:line="300" w:lineRule="exact"/>
        <w:ind w:firstLine="360" w:firstLineChars="150"/>
        <w:rPr>
          <w:rFonts w:ascii="Times New Roman" w:hAnsi="Times New Roman" w:cs="Times New Roman"/>
          <w:snapToGrid w:val="0"/>
          <w:color w:val="000000" w:themeColor="text1"/>
          <w:sz w:val="24"/>
          <w:szCs w:val="24"/>
          <w:lang w:eastAsia="zh-CN"/>
          <w14:textFill>
            <w14:solidFill>
              <w14:schemeClr w14:val="tx1"/>
            </w14:solidFill>
          </w14:textFill>
        </w:rPr>
      </w:pPr>
      <w:r>
        <w:rPr>
          <w:rFonts w:ascii="Times New Roman" w:hAnsi="Times New Roman" w:cs="Times New Roman"/>
          <w:snapToGrid w:val="0"/>
          <w:color w:val="000000" w:themeColor="text1"/>
          <w:sz w:val="24"/>
          <w:szCs w:val="24"/>
          <w:lang w:eastAsia="zh-CN"/>
          <w14:textFill>
            <w14:solidFill>
              <w14:schemeClr w14:val="tx1"/>
            </w14:solidFill>
          </w14:textFill>
        </w:rPr>
        <w:t xml:space="preserve">    福建福海创石油化工有限公司拟对本公司</w:t>
      </w:r>
      <w:r>
        <w:rPr>
          <w:rFonts w:hint="eastAsia" w:ascii="Times New Roman" w:hAnsi="Times New Roman" w:cs="Times New Roman"/>
          <w:snapToGrid w:val="0"/>
          <w:color w:val="000000" w:themeColor="text1"/>
          <w:sz w:val="24"/>
          <w:szCs w:val="24"/>
          <w:u w:val="single"/>
          <w:lang w:eastAsia="zh-CN"/>
          <w14:textFill>
            <w14:solidFill>
              <w14:schemeClr w14:val="tx1"/>
            </w14:solidFill>
          </w14:textFill>
        </w:rPr>
        <w:t>南8#泊位口岸病媒生物的监测与控制、卫生处理服务项目</w:t>
      </w:r>
      <w:r>
        <w:rPr>
          <w:rFonts w:ascii="Times New Roman" w:hAnsi="Times New Roman" w:cs="Times New Roman"/>
          <w:snapToGrid w:val="0"/>
          <w:color w:val="000000" w:themeColor="text1"/>
          <w:sz w:val="24"/>
          <w:szCs w:val="24"/>
          <w:lang w:eastAsia="zh-CN"/>
          <w14:textFill>
            <w14:solidFill>
              <w14:schemeClr w14:val="tx1"/>
            </w14:solidFill>
          </w14:textFill>
        </w:rPr>
        <w:t>进行公开比选。为了“公开、公平、公正、透明”，引导参选人进行正确参选，特制定本规定文件。</w:t>
      </w:r>
    </w:p>
    <w:p>
      <w:pPr>
        <w:spacing w:before="120" w:beforeLines="50" w:after="120" w:afterLines="50" w:line="300" w:lineRule="exact"/>
        <w:ind w:firstLine="360" w:firstLineChars="150"/>
        <w:rPr>
          <w:rFonts w:ascii="Times New Roman" w:hAnsi="Times New Roman" w:cs="Times New Roman"/>
          <w:snapToGrid w:val="0"/>
          <w:color w:val="000000" w:themeColor="text1"/>
          <w:sz w:val="24"/>
          <w:szCs w:val="24"/>
          <w:lang w:eastAsia="zh-CN"/>
          <w14:textFill>
            <w14:solidFill>
              <w14:schemeClr w14:val="tx1"/>
            </w14:solidFill>
          </w14:textFill>
        </w:rPr>
      </w:pPr>
      <w:r>
        <w:rPr>
          <w:rFonts w:ascii="Times New Roman" w:hAnsi="Times New Roman" w:cs="Times New Roman"/>
          <w:snapToGrid w:val="0"/>
          <w:color w:val="000000" w:themeColor="text1"/>
          <w:sz w:val="24"/>
          <w:szCs w:val="24"/>
          <w:lang w:eastAsia="zh-CN"/>
          <w14:textFill>
            <w14:solidFill>
              <w14:schemeClr w14:val="tx1"/>
            </w14:solidFill>
          </w14:textFill>
        </w:rPr>
        <w:t>福建福海创石油化工有限公司承诺本次自主比选不存在任何障碍，保证本公告的内容不存在任何重大遗漏、虚假陈述或严重误导，并对其内容的真实性、完整性和有效性负责。</w:t>
      </w:r>
    </w:p>
    <w:p>
      <w:pPr>
        <w:tabs>
          <w:tab w:val="left" w:pos="709"/>
        </w:tabs>
        <w:spacing w:before="120" w:beforeLines="50" w:after="120" w:afterLines="50" w:line="300" w:lineRule="exact"/>
        <w:rPr>
          <w:rFonts w:ascii="Times New Roman" w:hAnsi="Times New Roman" w:cs="Times New Roman"/>
          <w:b/>
          <w:snapToGrid w:val="0"/>
          <w:color w:val="000000" w:themeColor="text1"/>
          <w:spacing w:val="8"/>
          <w:sz w:val="24"/>
          <w:szCs w:val="24"/>
          <w:lang w:eastAsia="zh-CN"/>
          <w14:textFill>
            <w14:solidFill>
              <w14:schemeClr w14:val="tx1"/>
            </w14:solidFill>
          </w14:textFill>
        </w:rPr>
      </w:pPr>
      <w:r>
        <w:rPr>
          <w:rFonts w:ascii="Times New Roman" w:hAnsi="Times New Roman" w:cs="Times New Roman"/>
          <w:lang w:eastAsia="zh-CN"/>
        </w:rPr>
        <w:t>一、</w:t>
      </w:r>
      <w:r>
        <w:rPr>
          <w:rFonts w:ascii="Times New Roman" w:hAnsi="Times New Roman" w:cs="Times New Roman"/>
          <w:b/>
          <w:snapToGrid w:val="0"/>
          <w:color w:val="000000" w:themeColor="text1"/>
          <w:spacing w:val="8"/>
          <w:sz w:val="24"/>
          <w:szCs w:val="24"/>
          <w:lang w:eastAsia="zh-CN"/>
          <w14:textFill>
            <w14:solidFill>
              <w14:schemeClr w14:val="tx1"/>
            </w14:solidFill>
          </w14:textFill>
        </w:rPr>
        <w:t>项目概况</w:t>
      </w:r>
    </w:p>
    <w:p>
      <w:pPr>
        <w:spacing w:before="120" w:beforeLines="50" w:after="120" w:afterLines="50" w:line="300" w:lineRule="exact"/>
        <w:ind w:left="618" w:leftChars="163" w:hanging="259" w:hangingChars="108"/>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项目名称：</w:t>
      </w:r>
      <w:r>
        <w:rPr>
          <w:rFonts w:hint="eastAsia" w:ascii="Times New Roman" w:hAnsi="Times New Roman" w:cs="Times New Roman"/>
          <w:snapToGrid w:val="0"/>
          <w:color w:val="000000" w:themeColor="text1"/>
          <w:sz w:val="24"/>
          <w:szCs w:val="24"/>
          <w:u w:val="single"/>
          <w:lang w:eastAsia="zh-CN"/>
          <w14:textFill>
            <w14:solidFill>
              <w14:schemeClr w14:val="tx1"/>
            </w14:solidFill>
          </w14:textFill>
        </w:rPr>
        <w:t>南8#泊位口岸病媒生物的监测与控制、卫生处理服务项目</w:t>
      </w:r>
      <w:r>
        <w:rPr>
          <w:rFonts w:ascii="Times New Roman" w:hAnsi="Times New Roman" w:cs="Times New Roman"/>
          <w:sz w:val="24"/>
          <w:szCs w:val="24"/>
          <w:lang w:eastAsia="zh-CN"/>
        </w:rPr>
        <w:t>。</w:t>
      </w:r>
    </w:p>
    <w:p>
      <w:pPr>
        <w:tabs>
          <w:tab w:val="left" w:pos="709"/>
        </w:tabs>
        <w:spacing w:before="120" w:beforeLines="50" w:after="120" w:afterLines="50" w:line="300" w:lineRule="exact"/>
        <w:ind w:left="618" w:leftChars="163" w:hanging="259" w:hangingChars="108"/>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 xml:space="preserve"> 项目范围：翔鹭码头投资管理（漳州）有限公司南8#泊位口岸开放所属区域，包含但不限于机房、办公、餐饮区域，室外环境、仓库、卫生间等。</w:t>
      </w:r>
    </w:p>
    <w:p>
      <w:pPr>
        <w:pStyle w:val="2"/>
        <w:ind w:left="618" w:leftChars="163" w:hanging="259" w:hangingChars="108"/>
        <w:rPr>
          <w:rFonts w:ascii="Times New Roman" w:hAnsi="Times New Roman"/>
          <w:sz w:val="24"/>
          <w:szCs w:val="24"/>
        </w:rPr>
      </w:pPr>
      <w:r>
        <w:rPr>
          <w:rFonts w:hint="eastAsia" w:ascii="Times New Roman" w:hAnsi="Times New Roman"/>
          <w:sz w:val="24"/>
          <w:szCs w:val="24"/>
        </w:rPr>
        <w:t>3. 项目内容：配合业主进行口岸核心能力相关要求的建设，确保服务内容符合海关总关/总署验收标准，直至通过海关总关/总署验收。</w:t>
      </w:r>
    </w:p>
    <w:p>
      <w:pPr>
        <w:pStyle w:val="2"/>
        <w:ind w:left="618" w:leftChars="163" w:hanging="259" w:hangingChars="108"/>
        <w:rPr>
          <w:rFonts w:ascii="Times New Roman" w:hAnsi="Times New Roman"/>
          <w:sz w:val="24"/>
          <w:szCs w:val="24"/>
        </w:rPr>
      </w:pPr>
      <w:r>
        <w:rPr>
          <w:rFonts w:hint="eastAsia" w:ascii="Times New Roman" w:hAnsi="Times New Roman"/>
          <w:sz w:val="24"/>
          <w:szCs w:val="24"/>
        </w:rPr>
        <w:t xml:space="preserve">4. </w:t>
      </w:r>
      <w:r>
        <w:rPr>
          <w:rFonts w:ascii="Times New Roman" w:hAnsi="Times New Roman"/>
          <w:sz w:val="24"/>
          <w:szCs w:val="24"/>
        </w:rPr>
        <w:t>比选控制价：</w:t>
      </w:r>
      <w:r>
        <w:rPr>
          <w:rFonts w:hint="eastAsia" w:ascii="Times New Roman" w:hAnsi="Times New Roman"/>
          <w:sz w:val="24"/>
          <w:szCs w:val="24"/>
        </w:rPr>
        <w:t>人民币33万</w:t>
      </w:r>
      <w:r>
        <w:rPr>
          <w:rFonts w:ascii="Times New Roman" w:hAnsi="Times New Roman"/>
          <w:sz w:val="24"/>
          <w:szCs w:val="24"/>
        </w:rPr>
        <w:t>元</w:t>
      </w:r>
      <w:r>
        <w:rPr>
          <w:rFonts w:hint="eastAsia" w:ascii="Times New Roman" w:hAnsi="Times New Roman"/>
          <w:sz w:val="24"/>
          <w:szCs w:val="24"/>
        </w:rPr>
        <w:t>（含税）</w:t>
      </w:r>
      <w:r>
        <w:rPr>
          <w:rFonts w:ascii="Times New Roman" w:hAnsi="Times New Roman"/>
          <w:sz w:val="24"/>
          <w:szCs w:val="24"/>
        </w:rPr>
        <w:t>。</w:t>
      </w:r>
    </w:p>
    <w:p>
      <w:pPr>
        <w:adjustRightInd w:val="0"/>
        <w:spacing w:before="120" w:beforeLines="50" w:after="120" w:afterLines="50" w:line="300" w:lineRule="exact"/>
        <w:ind w:left="450" w:leftChars="150" w:hanging="120" w:hangingChars="50"/>
        <w:rPr>
          <w:rFonts w:ascii="Times New Roman" w:hAnsi="Times New Roman" w:cs="Times New Roman"/>
          <w:sz w:val="24"/>
          <w:szCs w:val="24"/>
          <w:lang w:eastAsia="zh-CN"/>
        </w:rPr>
      </w:pPr>
      <w:r>
        <w:rPr>
          <w:rFonts w:hint="eastAsia" w:ascii="Times New Roman" w:hAnsi="Times New Roman" w:cs="Times New Roman"/>
          <w:sz w:val="24"/>
          <w:szCs w:val="24"/>
          <w:lang w:eastAsia="zh-CN"/>
        </w:rPr>
        <w:t>5</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工期要求：</w:t>
      </w:r>
      <w:r>
        <w:rPr>
          <w:rFonts w:hint="eastAsia" w:ascii="Times New Roman" w:hAnsi="Times New Roman" w:cs="Times New Roman"/>
          <w:sz w:val="24"/>
          <w:szCs w:val="24"/>
          <w:lang w:eastAsia="zh-CN"/>
        </w:rPr>
        <w:t>壹年。</w:t>
      </w:r>
    </w:p>
    <w:p>
      <w:pPr>
        <w:pStyle w:val="20"/>
        <w:spacing w:before="120" w:beforeLines="50" w:after="120" w:afterLines="50" w:line="300" w:lineRule="exact"/>
        <w:ind w:right="121"/>
        <w:jc w:val="both"/>
        <w:rPr>
          <w:rFonts w:ascii="Times New Roman" w:hAnsi="Times New Roman" w:cs="Times New Roman"/>
          <w:b/>
          <w:bCs/>
          <w:lang w:eastAsia="zh-CN"/>
        </w:rPr>
      </w:pPr>
      <w:r>
        <w:rPr>
          <w:rFonts w:ascii="Times New Roman" w:hAnsi="Times New Roman" w:cs="Times New Roman"/>
          <w:b/>
          <w:bCs/>
          <w:lang w:eastAsia="zh-CN"/>
        </w:rPr>
        <w:t>二、参选人资格要求：</w:t>
      </w:r>
    </w:p>
    <w:p>
      <w:pPr>
        <w:tabs>
          <w:tab w:val="left" w:pos="284"/>
          <w:tab w:val="left" w:pos="426"/>
          <w:tab w:val="left" w:pos="709"/>
        </w:tabs>
        <w:spacing w:before="120" w:beforeLines="50" w:after="120" w:afterLines="50" w:line="300" w:lineRule="exact"/>
        <w:ind w:firstLine="480" w:firstLineChars="200"/>
        <w:rPr>
          <w:rFonts w:ascii="Times New Roman" w:hAnsi="Times New Roman" w:cs="Times New Roman"/>
          <w:snapToGrid w:val="0"/>
          <w:color w:val="000000" w:themeColor="text1"/>
          <w:sz w:val="24"/>
          <w:szCs w:val="24"/>
          <w:lang w:eastAsia="zh-CN"/>
          <w14:textFill>
            <w14:solidFill>
              <w14:schemeClr w14:val="tx1"/>
            </w14:solidFill>
          </w14:textFill>
        </w:rPr>
      </w:pPr>
      <w:r>
        <w:rPr>
          <w:rFonts w:hint="eastAsia" w:ascii="Times New Roman" w:hAnsi="Times New Roman" w:cs="Times New Roman"/>
          <w:snapToGrid w:val="0"/>
          <w:color w:val="000000" w:themeColor="text1"/>
          <w:sz w:val="24"/>
          <w:szCs w:val="24"/>
          <w:lang w:eastAsia="zh-CN"/>
          <w14:textFill>
            <w14:solidFill>
              <w14:schemeClr w14:val="tx1"/>
            </w14:solidFill>
          </w14:textFill>
        </w:rPr>
        <w:t>1、</w:t>
      </w:r>
      <w:r>
        <w:rPr>
          <w:rFonts w:hint="eastAsia" w:ascii="Times New Roman" w:hAnsi="Times New Roman"/>
          <w:snapToGrid w:val="0"/>
          <w:color w:val="000000" w:themeColor="text1"/>
          <w:sz w:val="24"/>
          <w:szCs w:val="24"/>
          <w:highlight w:val="none"/>
          <w:lang w:val="en-US" w:eastAsia="zh-CN"/>
          <w14:textFill>
            <w14:solidFill>
              <w14:schemeClr w14:val="tx1"/>
            </w14:solidFill>
          </w14:textFill>
        </w:rPr>
        <w:t>参选人</w:t>
      </w:r>
      <w:r>
        <w:rPr>
          <w:rFonts w:hint="eastAsia" w:ascii="Times New Roman" w:hAnsi="Times New Roman" w:cs="Times New Roman"/>
          <w:snapToGrid w:val="0"/>
          <w:color w:val="000000" w:themeColor="text1"/>
          <w:sz w:val="24"/>
          <w:szCs w:val="24"/>
          <w:lang w:eastAsia="zh-CN"/>
          <w14:textFill>
            <w14:solidFill>
              <w14:schemeClr w14:val="tx1"/>
            </w14:solidFill>
          </w14:textFill>
        </w:rPr>
        <w:t>应具有独立承担民事责任的能力，并提供营业执照等证明文件。</w:t>
      </w:r>
    </w:p>
    <w:p>
      <w:pPr>
        <w:tabs>
          <w:tab w:val="left" w:pos="284"/>
          <w:tab w:val="left" w:pos="426"/>
          <w:tab w:val="left" w:pos="709"/>
          <w:tab w:val="left" w:pos="1100"/>
        </w:tabs>
        <w:spacing w:before="120" w:beforeLines="50" w:after="120" w:afterLines="50" w:line="300" w:lineRule="exact"/>
        <w:ind w:left="840" w:leftChars="218" w:hanging="360" w:hangingChars="150"/>
        <w:rPr>
          <w:rFonts w:ascii="Times New Roman" w:hAnsi="Times New Roman" w:cs="Times New Roman"/>
          <w:snapToGrid w:val="0"/>
          <w:color w:val="000000" w:themeColor="text1"/>
          <w:sz w:val="24"/>
          <w:szCs w:val="24"/>
          <w:highlight w:val="none"/>
          <w:lang w:eastAsia="zh-CN"/>
          <w14:textFill>
            <w14:solidFill>
              <w14:schemeClr w14:val="tx1"/>
            </w14:solidFill>
          </w14:textFill>
        </w:rPr>
      </w:pPr>
      <w:r>
        <w:rPr>
          <w:rFonts w:hint="eastAsia" w:ascii="Times New Roman" w:hAnsi="Times New Roman" w:cs="Times New Roman"/>
          <w:snapToGrid w:val="0"/>
          <w:color w:val="000000" w:themeColor="text1"/>
          <w:sz w:val="24"/>
          <w:szCs w:val="24"/>
          <w:lang w:eastAsia="zh-CN"/>
          <w14:textFill>
            <w14:solidFill>
              <w14:schemeClr w14:val="tx1"/>
            </w14:solidFill>
          </w14:textFill>
        </w:rPr>
        <w:t>2、</w:t>
      </w:r>
      <w:r>
        <w:rPr>
          <w:rFonts w:hint="eastAsia" w:ascii="Times New Roman" w:hAnsi="Times New Roman"/>
          <w:snapToGrid w:val="0"/>
          <w:color w:val="000000" w:themeColor="text1"/>
          <w:sz w:val="24"/>
          <w:szCs w:val="24"/>
          <w:highlight w:val="none"/>
          <w:lang w:val="en-US" w:eastAsia="zh-CN"/>
          <w14:textFill>
            <w14:solidFill>
              <w14:schemeClr w14:val="tx1"/>
            </w14:solidFill>
          </w14:textFill>
        </w:rPr>
        <w:t>参选人</w:t>
      </w:r>
      <w:r>
        <w:rPr>
          <w:rFonts w:hint="eastAsia" w:ascii="Times New Roman" w:hAnsi="Times New Roman" w:cs="Times New Roman"/>
          <w:snapToGrid w:val="0"/>
          <w:color w:val="000000" w:themeColor="text1"/>
          <w:sz w:val="24"/>
          <w:szCs w:val="24"/>
          <w:lang w:eastAsia="zh-CN"/>
          <w14:textFill>
            <w14:solidFill>
              <w14:schemeClr w14:val="tx1"/>
            </w14:solidFill>
          </w14:textFill>
        </w:rPr>
        <w:t>必须为具备有害生物防治资质，并在卫生局备案的企业，供应商应在响应文</w:t>
      </w:r>
      <w:r>
        <w:rPr>
          <w:rFonts w:hint="eastAsia" w:ascii="Times New Roman" w:hAnsi="Times New Roman" w:cs="Times New Roman"/>
          <w:snapToGrid w:val="0"/>
          <w:color w:val="000000" w:themeColor="text1"/>
          <w:sz w:val="24"/>
          <w:szCs w:val="24"/>
          <w:highlight w:val="none"/>
          <w:lang w:eastAsia="zh-CN"/>
          <w14:textFill>
            <w14:solidFill>
              <w14:schemeClr w14:val="tx1"/>
            </w14:solidFill>
          </w14:textFill>
        </w:rPr>
        <w:t>件中提供相关证明文件。</w:t>
      </w:r>
    </w:p>
    <w:p>
      <w:pPr>
        <w:pStyle w:val="2"/>
        <w:ind w:left="920" w:leftChars="200" w:hanging="480" w:hangingChars="200"/>
        <w:rPr>
          <w:rFonts w:hint="default" w:ascii="Times New Roman" w:hAnsi="Times New Roman" w:eastAsia="宋体"/>
          <w:snapToGrid w:val="0"/>
          <w:color w:val="000000" w:themeColor="text1"/>
          <w:sz w:val="24"/>
          <w:szCs w:val="24"/>
          <w:highlight w:val="none"/>
          <w:lang w:val="en-US" w:eastAsia="zh-CN"/>
          <w14:textFill>
            <w14:solidFill>
              <w14:schemeClr w14:val="tx1"/>
            </w14:solidFill>
          </w14:textFill>
        </w:rPr>
      </w:pPr>
      <w:r>
        <w:rPr>
          <w:rFonts w:hint="eastAsia" w:ascii="Times New Roman" w:hAnsi="Times New Roman"/>
          <w:snapToGrid w:val="0"/>
          <w:color w:val="000000" w:themeColor="text1"/>
          <w:sz w:val="24"/>
          <w:szCs w:val="24"/>
          <w:highlight w:val="none"/>
          <w14:textFill>
            <w14:solidFill>
              <w14:schemeClr w14:val="tx1"/>
            </w14:solidFill>
          </w14:textFill>
        </w:rPr>
        <w:t>3、</w:t>
      </w:r>
      <w:r>
        <w:rPr>
          <w:rFonts w:hint="eastAsia" w:ascii="Times New Roman" w:hAnsi="Times New Roman"/>
          <w:snapToGrid w:val="0"/>
          <w:color w:val="000000" w:themeColor="text1"/>
          <w:sz w:val="24"/>
          <w:szCs w:val="24"/>
          <w:highlight w:val="none"/>
          <w:lang w:val="en-US" w:eastAsia="zh-CN"/>
          <w14:textFill>
            <w14:solidFill>
              <w14:schemeClr w14:val="tx1"/>
            </w14:solidFill>
          </w14:textFill>
        </w:rPr>
        <w:t>参选人</w:t>
      </w:r>
      <w:r>
        <w:rPr>
          <w:rFonts w:hint="eastAsia" w:ascii="Times New Roman" w:hAnsi="Times New Roman"/>
          <w:snapToGrid w:val="0"/>
          <w:color w:val="000000" w:themeColor="text1"/>
          <w:sz w:val="24"/>
          <w:szCs w:val="24"/>
          <w:highlight w:val="none"/>
          <w14:textFill>
            <w14:solidFill>
              <w14:schemeClr w14:val="tx1"/>
            </w14:solidFill>
          </w14:textFill>
        </w:rPr>
        <w:t>需有配合过海关总署《口岸公共卫生核心能力建设》考核的口岸病媒生物的监测与控制相关单位。</w:t>
      </w:r>
      <w:r>
        <w:rPr>
          <w:rFonts w:hint="eastAsia" w:ascii="Times New Roman" w:hAnsi="Times New Roman"/>
          <w:snapToGrid w:val="0"/>
          <w:color w:val="000000" w:themeColor="text1"/>
          <w:sz w:val="24"/>
          <w:szCs w:val="24"/>
          <w:highlight w:val="none"/>
          <w:lang w:eastAsia="zh-CN"/>
          <w14:textFill>
            <w14:solidFill>
              <w14:schemeClr w14:val="tx1"/>
            </w14:solidFill>
          </w14:textFill>
        </w:rPr>
        <w:t>（</w:t>
      </w:r>
      <w:r>
        <w:rPr>
          <w:rFonts w:hint="eastAsia" w:ascii="Times New Roman" w:hAnsi="Times New Roman"/>
          <w:snapToGrid w:val="0"/>
          <w:color w:val="000000" w:themeColor="text1"/>
          <w:sz w:val="24"/>
          <w:szCs w:val="24"/>
          <w:highlight w:val="none"/>
          <w:lang w:val="en-US" w:eastAsia="zh-CN"/>
          <w14:textFill>
            <w14:solidFill>
              <w14:schemeClr w14:val="tx1"/>
            </w14:solidFill>
          </w14:textFill>
        </w:rPr>
        <w:t>请需提供业绩合同及发票）</w:t>
      </w:r>
    </w:p>
    <w:p>
      <w:pPr>
        <w:tabs>
          <w:tab w:val="left" w:pos="284"/>
          <w:tab w:val="left" w:pos="426"/>
          <w:tab w:val="left" w:pos="709"/>
        </w:tabs>
        <w:spacing w:before="120" w:beforeLines="50" w:after="120" w:afterLines="50" w:line="300" w:lineRule="exact"/>
        <w:ind w:firstLine="480" w:firstLineChars="200"/>
        <w:rPr>
          <w:rFonts w:ascii="Times New Roman" w:cs="Times New Roman"/>
          <w:snapToGrid w:val="0"/>
          <w:color w:val="000000" w:themeColor="text1"/>
          <w:highlight w:val="yellow"/>
          <w:lang w:eastAsia="zh-CN"/>
          <w14:textFill>
            <w14:solidFill>
              <w14:schemeClr w14:val="tx1"/>
            </w14:solidFill>
          </w14:textFill>
        </w:rPr>
      </w:pPr>
      <w:r>
        <w:rPr>
          <w:rFonts w:ascii="Times New Roman" w:hAnsi="Times New Roman" w:cs="Times New Roman"/>
          <w:snapToGrid w:val="0"/>
          <w:color w:val="000000" w:themeColor="text1"/>
          <w:sz w:val="24"/>
          <w:szCs w:val="24"/>
          <w:lang w:eastAsia="zh-CN"/>
          <w14:textFill>
            <w14:solidFill>
              <w14:schemeClr w14:val="tx1"/>
            </w14:solidFill>
          </w14:textFill>
        </w:rPr>
        <w:t>4</w:t>
      </w:r>
      <w:r>
        <w:rPr>
          <w:rFonts w:hint="eastAsia" w:ascii="Times New Roman" w:hAnsi="Times New Roman" w:cs="Times New Roman"/>
          <w:snapToGrid w:val="0"/>
          <w:color w:val="000000" w:themeColor="text1"/>
          <w:sz w:val="24"/>
          <w:szCs w:val="24"/>
          <w:lang w:eastAsia="zh-CN"/>
          <w14:textFill>
            <w14:solidFill>
              <w14:schemeClr w14:val="tx1"/>
            </w14:solidFill>
          </w14:textFill>
        </w:rPr>
        <w:t>、</w:t>
      </w:r>
      <w:r>
        <w:rPr>
          <w:rFonts w:hint="eastAsia" w:ascii="Times New Roman" w:hAnsi="Times New Roman"/>
          <w:snapToGrid w:val="0"/>
          <w:color w:val="000000" w:themeColor="text1"/>
          <w:sz w:val="24"/>
          <w:szCs w:val="24"/>
          <w:highlight w:val="none"/>
          <w:lang w:val="en-US" w:eastAsia="zh-CN"/>
          <w14:textFill>
            <w14:solidFill>
              <w14:schemeClr w14:val="tx1"/>
            </w14:solidFill>
          </w14:textFill>
        </w:rPr>
        <w:t>参选人</w:t>
      </w:r>
      <w:r>
        <w:rPr>
          <w:rFonts w:hint="eastAsia" w:ascii="Times New Roman" w:hAnsi="Times New Roman" w:cs="Times New Roman"/>
          <w:snapToGrid w:val="0"/>
          <w:color w:val="000000" w:themeColor="text1"/>
          <w:sz w:val="24"/>
          <w:szCs w:val="24"/>
          <w:lang w:eastAsia="zh-CN"/>
          <w14:textFill>
            <w14:solidFill>
              <w14:schemeClr w14:val="tx1"/>
            </w14:solidFill>
          </w14:textFill>
        </w:rPr>
        <w:t>须提供卫生处理从业人员有效资格证。</w:t>
      </w:r>
    </w:p>
    <w:p>
      <w:pPr>
        <w:spacing w:before="120" w:beforeLines="50" w:after="120" w:afterLines="50" w:line="300" w:lineRule="exact"/>
        <w:ind w:firstLine="480" w:firstLineChars="200"/>
        <w:rPr>
          <w:rFonts w:ascii="Times New Roman" w:hAnsi="Times New Roman" w:cs="Times New Roman"/>
          <w:color w:val="000000" w:themeColor="text1"/>
          <w:sz w:val="24"/>
          <w:szCs w:val="24"/>
          <w:lang w:eastAsia="zh-CN"/>
          <w14:textFill>
            <w14:solidFill>
              <w14:schemeClr w14:val="tx1"/>
            </w14:solidFill>
          </w14:textFill>
        </w:rPr>
      </w:pPr>
      <w:r>
        <w:rPr>
          <w:rFonts w:ascii="Times New Roman" w:hAnsi="Times New Roman" w:cs="Times New Roman"/>
          <w:sz w:val="24"/>
          <w:szCs w:val="24"/>
          <w:lang w:eastAsia="zh-CN"/>
        </w:rPr>
        <w:t>5</w:t>
      </w:r>
      <w:r>
        <w:rPr>
          <w:rFonts w:hint="eastAsia" w:ascii="Times New Roman" w:hAnsi="Times New Roman" w:cs="Times New Roman"/>
          <w:sz w:val="24"/>
          <w:szCs w:val="24"/>
          <w:lang w:eastAsia="zh-CN"/>
        </w:rPr>
        <w:t>、</w:t>
      </w:r>
      <w:r>
        <w:rPr>
          <w:rFonts w:ascii="Times New Roman" w:hAnsi="Times New Roman" w:cs="Times New Roman"/>
          <w:color w:val="000000" w:themeColor="text1"/>
          <w:sz w:val="24"/>
          <w:szCs w:val="24"/>
          <w:lang w:eastAsia="zh-CN"/>
          <w14:textFill>
            <w14:solidFill>
              <w14:schemeClr w14:val="tx1"/>
            </w14:solidFill>
          </w14:textFill>
        </w:rPr>
        <w:t xml:space="preserve"> 参选人没有失信黑名单记录（以最高院失信被执行人系统发布信息为准）。</w:t>
      </w:r>
    </w:p>
    <w:p>
      <w:pPr>
        <w:pStyle w:val="2"/>
        <w:spacing w:before="120" w:beforeLines="50" w:after="120" w:afterLines="50" w:line="300" w:lineRule="exact"/>
        <w:ind w:firstLine="480" w:firstLineChars="200"/>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w:t>
      </w:r>
      <w:r>
        <w:rPr>
          <w:rFonts w:ascii="Times New Roman" w:hAnsi="Times New Roman"/>
          <w:color w:val="000000" w:themeColor="text1"/>
          <w:sz w:val="24"/>
          <w:szCs w:val="24"/>
          <w14:textFill>
            <w14:solidFill>
              <w14:schemeClr w14:val="tx1"/>
            </w14:solidFill>
          </w14:textFill>
        </w:rPr>
        <w:t>与比选人无诉讼纠纷。</w:t>
      </w:r>
    </w:p>
    <w:p>
      <w:pPr>
        <w:spacing w:before="120" w:beforeLines="50" w:after="120" w:afterLines="50" w:line="3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7</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pStyle w:val="41"/>
        <w:spacing w:before="120" w:beforeLines="50" w:beforeAutospacing="0" w:after="120" w:afterLines="50" w:afterAutospacing="0" w:line="300" w:lineRule="exact"/>
        <w:textAlignment w:val="baseline"/>
        <w:rPr>
          <w:rFonts w:ascii="Times New Roman" w:hAnsi="Times New Roman" w:cs="Times New Roman"/>
          <w:b/>
          <w:iCs/>
          <w:color w:val="333333"/>
        </w:rPr>
      </w:pPr>
      <w:r>
        <w:rPr>
          <w:rFonts w:ascii="Times New Roman" w:hAnsi="Times New Roman" w:cs="Times New Roman"/>
          <w:b/>
        </w:rPr>
        <w:t xml:space="preserve">   </w:t>
      </w:r>
      <w:r>
        <w:rPr>
          <w:rFonts w:ascii="Times New Roman" w:hAnsi="Times New Roman" w:cs="Times New Roman"/>
          <w:b/>
          <w:iCs/>
          <w:color w:val="333333"/>
        </w:rPr>
        <w:t>三、获取比选文件：</w:t>
      </w:r>
    </w:p>
    <w:p>
      <w:pPr>
        <w:pStyle w:val="41"/>
        <w:spacing w:before="120" w:beforeLines="50" w:beforeAutospacing="0" w:after="120" w:afterLines="50" w:afterAutospacing="0" w:line="300" w:lineRule="exact"/>
        <w:ind w:left="330" w:leftChars="150" w:firstLine="480" w:firstLineChars="200"/>
        <w:textAlignment w:val="baseline"/>
        <w:rPr>
          <w:rFonts w:ascii="Times New Roman" w:hAnsi="Times New Roman" w:cs="Times New Roman"/>
          <w:iCs/>
          <w:color w:val="333333"/>
        </w:rPr>
      </w:pPr>
      <w:r>
        <w:rPr>
          <w:rFonts w:ascii="Times New Roman" w:hAnsi="Times New Roman" w:cs="Times New Roman"/>
          <w:iCs/>
          <w:color w:val="333333"/>
        </w:rPr>
        <w:t>本项目比选文件详见公示附件，请有意向参选人自行下载并根据参选文件要求进行参选报价。有意向参选人请于公示期间进行</w:t>
      </w:r>
      <w:r>
        <w:rPr>
          <w:rFonts w:hint="eastAsia" w:ascii="Times New Roman" w:hAnsi="Times New Roman" w:cs="Times New Roman"/>
          <w:iCs/>
          <w:color w:val="333333"/>
          <w:lang w:val="en-US" w:eastAsia="zh-CN"/>
        </w:rPr>
        <w:t>技术</w:t>
      </w:r>
      <w:r>
        <w:rPr>
          <w:rFonts w:ascii="Times New Roman" w:hAnsi="Times New Roman" w:cs="Times New Roman"/>
          <w:iCs/>
          <w:color w:val="333333"/>
        </w:rPr>
        <w:t>交流澄清，并于202</w:t>
      </w:r>
      <w:r>
        <w:rPr>
          <w:rFonts w:hint="eastAsia" w:ascii="Times New Roman" w:hAnsi="Times New Roman" w:cs="Times New Roman"/>
          <w:iCs/>
          <w:color w:val="333333"/>
        </w:rPr>
        <w:t>4</w:t>
      </w:r>
      <w:r>
        <w:rPr>
          <w:rFonts w:ascii="Times New Roman" w:hAnsi="Times New Roman" w:cs="Times New Roman"/>
          <w:iCs/>
          <w:color w:val="333333"/>
        </w:rPr>
        <w:t>年</w:t>
      </w:r>
      <w:r>
        <w:rPr>
          <w:rFonts w:hint="eastAsia" w:ascii="Times New Roman" w:hAnsi="Times New Roman" w:cs="Times New Roman"/>
          <w:iCs/>
          <w:color w:val="333333"/>
          <w:lang w:val="en-US" w:eastAsia="zh-CN"/>
        </w:rPr>
        <w:t>06</w:t>
      </w:r>
      <w:r>
        <w:rPr>
          <w:rFonts w:ascii="Times New Roman" w:hAnsi="Times New Roman" w:cs="Times New Roman"/>
          <w:iCs/>
          <w:color w:val="333333"/>
        </w:rPr>
        <w:t>月</w:t>
      </w:r>
      <w:r>
        <w:rPr>
          <w:rFonts w:hint="eastAsia" w:ascii="Times New Roman" w:hAnsi="Times New Roman" w:cs="Times New Roman"/>
          <w:iCs/>
          <w:color w:val="333333"/>
          <w:lang w:val="en-US" w:eastAsia="zh-CN"/>
        </w:rPr>
        <w:t>23</w:t>
      </w:r>
      <w:r>
        <w:rPr>
          <w:rFonts w:ascii="Times New Roman" w:hAnsi="Times New Roman" w:cs="Times New Roman"/>
          <w:iCs/>
          <w:color w:val="333333"/>
        </w:rPr>
        <w:t>日 （共1</w:t>
      </w:r>
      <w:r>
        <w:rPr>
          <w:rFonts w:hint="eastAsia" w:ascii="Times New Roman" w:hAnsi="Times New Roman" w:cs="Times New Roman"/>
          <w:iCs/>
          <w:color w:val="333333"/>
        </w:rPr>
        <w:t>0</w:t>
      </w:r>
      <w:r>
        <w:rPr>
          <w:rFonts w:ascii="Times New Roman" w:hAnsi="Times New Roman" w:cs="Times New Roman"/>
          <w:iCs/>
          <w:color w:val="333333"/>
        </w:rPr>
        <w:t>天）</w:t>
      </w:r>
      <w:r>
        <w:rPr>
          <w:rFonts w:hint="eastAsia" w:ascii="Times New Roman" w:hAnsi="Times New Roman" w:cs="Times New Roman"/>
          <w:iCs/>
          <w:color w:val="333333"/>
        </w:rPr>
        <w:t>前将参选文件纸质原件密封送达比选人指定地点。</w:t>
      </w:r>
    </w:p>
    <w:p>
      <w:pPr>
        <w:pStyle w:val="41"/>
        <w:spacing w:before="120" w:beforeLines="50" w:beforeAutospacing="0" w:after="120" w:afterLines="50" w:afterAutospacing="0" w:line="300" w:lineRule="exact"/>
        <w:ind w:firstLine="361" w:firstLineChars="150"/>
        <w:textAlignment w:val="baseline"/>
        <w:rPr>
          <w:rFonts w:ascii="Times New Roman" w:hAnsi="Times New Roman" w:cs="Times New Roman"/>
          <w:b/>
          <w:iCs/>
          <w:color w:val="333333"/>
        </w:rPr>
      </w:pPr>
      <w:r>
        <w:rPr>
          <w:rFonts w:ascii="Times New Roman" w:hAnsi="Times New Roman" w:cs="Times New Roman"/>
          <w:b/>
          <w:iCs/>
          <w:color w:val="333333"/>
        </w:rPr>
        <w:t>三、参选文件递交要求时间、地点：</w:t>
      </w:r>
    </w:p>
    <w:p>
      <w:pPr>
        <w:pStyle w:val="41"/>
        <w:spacing w:before="120" w:beforeLines="50" w:beforeAutospacing="0" w:after="120" w:afterLines="50" w:afterAutospacing="0" w:line="300" w:lineRule="exact"/>
        <w:ind w:left="724" w:leftChars="220" w:hanging="240" w:hangingChars="100"/>
        <w:textAlignment w:val="baseline"/>
        <w:rPr>
          <w:rFonts w:ascii="Times New Roman" w:hAnsi="Times New Roman" w:cs="Times New Roman"/>
          <w:iCs/>
          <w:color w:val="333333"/>
        </w:rPr>
      </w:pPr>
      <w:r>
        <w:rPr>
          <w:rFonts w:ascii="Times New Roman" w:hAnsi="Times New Roman" w:cs="Times New Roman"/>
          <w:iCs/>
          <w:color w:val="333333"/>
        </w:rPr>
        <w:t>1.</w:t>
      </w:r>
      <w:r>
        <w:rPr>
          <w:rFonts w:hint="eastAsia" w:ascii="Times New Roman" w:hAnsi="Times New Roman" w:cs="Times New Roman"/>
          <w:iCs/>
          <w:color w:val="333333"/>
        </w:rPr>
        <w:t xml:space="preserve"> </w:t>
      </w:r>
      <w:r>
        <w:rPr>
          <w:rFonts w:ascii="Times New Roman" w:hAnsi="Times New Roman" w:cs="Times New Roman"/>
          <w:iCs/>
          <w:color w:val="333333"/>
        </w:rPr>
        <w:t>参选文件递交地点：福建省漳州市漳浦县杜浔镇杜昌路9号福建福海创石油化工有限公司办公楼三楼设备及服务团队，联系人：黄梅钦 联系电话：0596-6311073。</w:t>
      </w:r>
    </w:p>
    <w:p>
      <w:pPr>
        <w:pStyle w:val="41"/>
        <w:spacing w:before="120" w:beforeLines="50" w:beforeAutospacing="0" w:after="120" w:afterLines="50" w:afterAutospacing="0" w:line="300" w:lineRule="exact"/>
        <w:ind w:left="724" w:leftChars="220" w:hanging="240" w:hangingChars="100"/>
        <w:textAlignment w:val="baseline"/>
        <w:rPr>
          <w:rFonts w:ascii="Times New Roman" w:hAnsi="Times New Roman" w:cs="Times New Roman"/>
          <w:iCs/>
          <w:color w:val="333333"/>
        </w:rPr>
      </w:pPr>
      <w:r>
        <w:rPr>
          <w:rFonts w:ascii="Times New Roman" w:hAnsi="Times New Roman" w:cs="Times New Roman"/>
          <w:iCs/>
          <w:color w:val="333333"/>
        </w:rPr>
        <w:t>2.</w:t>
      </w:r>
      <w:r>
        <w:rPr>
          <w:rFonts w:hint="eastAsia" w:ascii="Times New Roman" w:hAnsi="Times New Roman" w:cs="Times New Roman"/>
          <w:iCs/>
          <w:color w:val="333333"/>
        </w:rPr>
        <w:t xml:space="preserve"> </w:t>
      </w:r>
      <w:r>
        <w:rPr>
          <w:rFonts w:ascii="Times New Roman" w:hAnsi="Times New Roman" w:cs="Times New Roman"/>
          <w:color w:val="000000" w:themeColor="text1"/>
          <w14:textFill>
            <w14:solidFill>
              <w14:schemeClr w14:val="tx1"/>
            </w14:solidFill>
          </w14:textFill>
        </w:rPr>
        <w:t>参选文件递交截止时间（以送达时间为准）：202</w:t>
      </w:r>
      <w:r>
        <w:rPr>
          <w:rFonts w:hint="eastAsia"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年</w:t>
      </w:r>
      <w:r>
        <w:rPr>
          <w:rFonts w:hint="eastAsia"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06</w:t>
      </w:r>
      <w:r>
        <w:rPr>
          <w:rFonts w:ascii="Times New Roman" w:hAnsi="Times New Roman" w:cs="Times New Roman"/>
          <w:color w:val="000000" w:themeColor="text1"/>
          <w14:textFill>
            <w14:solidFill>
              <w14:schemeClr w14:val="tx1"/>
            </w14:solidFill>
          </w14:textFill>
        </w:rPr>
        <w:t>月</w:t>
      </w:r>
      <w:r>
        <w:rPr>
          <w:rFonts w:hint="eastAsia" w:ascii="Times New Roman" w:hAnsi="Times New Roman" w:cs="Times New Roman"/>
          <w:color w:val="000000" w:themeColor="text1"/>
          <w:lang w:val="en-US" w:eastAsia="zh-CN"/>
          <w14:textFill>
            <w14:solidFill>
              <w14:schemeClr w14:val="tx1"/>
            </w14:solidFill>
          </w14:textFill>
        </w:rPr>
        <w:t>23</w:t>
      </w:r>
      <w:r>
        <w:rPr>
          <w:rFonts w:ascii="Times New Roman" w:hAnsi="Times New Roman" w:cs="Times New Roman"/>
          <w:color w:val="000000" w:themeColor="text1"/>
          <w14:textFill>
            <w14:solidFill>
              <w14:schemeClr w14:val="tx1"/>
            </w14:solidFill>
          </w14:textFill>
        </w:rPr>
        <w:t>日17时00分。</w:t>
      </w:r>
    </w:p>
    <w:p>
      <w:pPr>
        <w:pStyle w:val="2"/>
        <w:spacing w:before="120" w:beforeLines="50" w:after="120" w:afterLines="50" w:line="300" w:lineRule="exact"/>
        <w:ind w:firstLine="240" w:firstLineChars="100"/>
        <w:rPr>
          <w:rFonts w:ascii="Times New Roman" w:hAnsi="Times New Roman"/>
          <w:sz w:val="24"/>
          <w:szCs w:val="24"/>
        </w:rPr>
      </w:pPr>
      <w:r>
        <w:rPr>
          <w:rFonts w:ascii="Times New Roman" w:hAnsi="Times New Roman"/>
          <w:sz w:val="24"/>
          <w:szCs w:val="24"/>
        </w:rPr>
        <w:t>四、</w:t>
      </w:r>
      <w:r>
        <w:rPr>
          <w:rFonts w:ascii="Times New Roman" w:hAnsi="Times New Roman"/>
          <w:b/>
          <w:sz w:val="24"/>
          <w:szCs w:val="24"/>
        </w:rPr>
        <w:t>联系方式：</w:t>
      </w:r>
    </w:p>
    <w:p>
      <w:pPr>
        <w:pStyle w:val="10"/>
        <w:snapToGrid w:val="0"/>
        <w:spacing w:before="120" w:beforeLines="50" w:after="120" w:afterLines="50" w:line="300" w:lineRule="exact"/>
        <w:ind w:firstLineChars="175"/>
        <w:rPr>
          <w:b/>
          <w:bCs/>
          <w:color w:val="000000" w:themeColor="text1"/>
          <w:szCs w:val="24"/>
          <w:u w:val="single"/>
          <w14:textFill>
            <w14:solidFill>
              <w14:schemeClr w14:val="tx1"/>
            </w14:solidFill>
          </w14:textFill>
        </w:rPr>
      </w:pPr>
      <w:r>
        <w:rPr>
          <w:bCs/>
          <w:color w:val="000000" w:themeColor="text1"/>
          <w:szCs w:val="24"/>
          <w14:textFill>
            <w14:solidFill>
              <w14:schemeClr w14:val="tx1"/>
            </w14:solidFill>
          </w14:textFill>
        </w:rPr>
        <w:t>商务联系人：黄梅钦  电话：0596-6311073 邮箱：</w:t>
      </w:r>
      <w:r>
        <w:rPr>
          <w:bCs/>
          <w:color w:val="000000" w:themeColor="text1"/>
          <w:szCs w:val="24"/>
          <w:u w:val="single"/>
          <w14:textFill>
            <w14:solidFill>
              <w14:schemeClr w14:val="tx1"/>
            </w14:solidFill>
          </w14:textFill>
        </w:rPr>
        <w:t>huangmq@fjpec.com.cn</w:t>
      </w:r>
    </w:p>
    <w:p>
      <w:pPr>
        <w:pStyle w:val="10"/>
        <w:snapToGrid w:val="0"/>
        <w:spacing w:before="120" w:beforeLines="50" w:after="120" w:afterLines="50" w:line="300" w:lineRule="exact"/>
        <w:ind w:firstLineChars="175"/>
        <w:rPr>
          <w:bCs/>
          <w:color w:val="000000" w:themeColor="text1"/>
          <w:szCs w:val="24"/>
          <w14:textFill>
            <w14:solidFill>
              <w14:schemeClr w14:val="tx1"/>
            </w14:solidFill>
          </w14:textFill>
        </w:rPr>
      </w:pPr>
      <w:r>
        <w:rPr>
          <w:bCs/>
          <w:color w:val="000000" w:themeColor="text1"/>
          <w:szCs w:val="24"/>
          <w14:textFill>
            <w14:solidFill>
              <w14:schemeClr w14:val="tx1"/>
            </w14:solidFill>
          </w14:textFill>
        </w:rPr>
        <w:t>纪检监察室电话：0596-6311774</w:t>
      </w:r>
    </w:p>
    <w:p>
      <w:pPr>
        <w:pStyle w:val="10"/>
        <w:snapToGrid w:val="0"/>
        <w:spacing w:before="120" w:beforeLines="50" w:after="120" w:afterLines="50" w:line="300" w:lineRule="exact"/>
        <w:ind w:firstLineChars="175"/>
        <w:rPr>
          <w:b/>
          <w:bCs/>
          <w:color w:val="000000" w:themeColor="text1"/>
          <w:szCs w:val="24"/>
          <w14:textFill>
            <w14:solidFill>
              <w14:schemeClr w14:val="tx1"/>
            </w14:solidFill>
          </w14:textFill>
        </w:rPr>
      </w:pPr>
      <w:r>
        <w:rPr>
          <w:bCs/>
          <w:color w:val="000000" w:themeColor="text1"/>
          <w:szCs w:val="24"/>
          <w14:textFill>
            <w14:solidFill>
              <w14:schemeClr w14:val="tx1"/>
            </w14:solidFill>
          </w14:textFill>
        </w:rPr>
        <w:t>联系地址：漳州市漳浦县杜浔镇杜昌路9号</w:t>
      </w:r>
      <w:r>
        <w:rPr>
          <w:b/>
          <w:bCs/>
          <w:color w:val="000000" w:themeColor="text1"/>
          <w:szCs w:val="24"/>
          <w14:textFill>
            <w14:solidFill>
              <w14:schemeClr w14:val="tx1"/>
            </w14:solidFill>
          </w14:textFill>
        </w:rPr>
        <w:t xml:space="preserve">   </w:t>
      </w:r>
      <w:r>
        <w:rPr>
          <w:bCs/>
          <w:color w:val="000000" w:themeColor="text1"/>
          <w:szCs w:val="24"/>
          <w14:textFill>
            <w14:solidFill>
              <w14:schemeClr w14:val="tx1"/>
            </w14:solidFill>
          </w14:textFill>
        </w:rPr>
        <w:t>邮    编：363216</w:t>
      </w:r>
    </w:p>
    <w:p>
      <w:pPr>
        <w:pStyle w:val="3"/>
        <w:tabs>
          <w:tab w:val="left" w:pos="1262"/>
        </w:tabs>
        <w:spacing w:line="360" w:lineRule="auto"/>
        <w:ind w:left="0" w:right="108"/>
        <w:jc w:val="center"/>
        <w:rPr>
          <w:rFonts w:ascii="Times New Roman" w:hAnsi="Times New Roman" w:cs="Times New Roman"/>
          <w:sz w:val="24"/>
          <w:szCs w:val="24"/>
          <w:lang w:eastAsia="zh-CN"/>
        </w:rPr>
        <w:sectPr>
          <w:pgSz w:w="11910" w:h="16840"/>
          <w:pgMar w:top="1500" w:right="1020" w:bottom="740" w:left="1300" w:header="0" w:footer="551" w:gutter="0"/>
          <w:cols w:space="720" w:num="1"/>
        </w:sectPr>
      </w:pPr>
    </w:p>
    <w:p>
      <w:pPr>
        <w:pStyle w:val="3"/>
        <w:tabs>
          <w:tab w:val="left" w:pos="1262"/>
        </w:tabs>
        <w:spacing w:line="355" w:lineRule="exact"/>
        <w:ind w:left="0" w:right="108"/>
        <w:jc w:val="center"/>
        <w:rPr>
          <w:rFonts w:ascii="Times New Roman" w:hAnsi="Times New Roman" w:cs="Times New Roman"/>
          <w:lang w:eastAsia="zh-CN"/>
        </w:rPr>
      </w:pPr>
      <w:r>
        <w:rPr>
          <w:rFonts w:ascii="Times New Roman" w:hAnsi="Times New Roman" w:cs="Times New Roman"/>
          <w:lang w:eastAsia="zh-CN"/>
        </w:rPr>
        <w:t>第二章</w:t>
      </w:r>
      <w:r>
        <w:rPr>
          <w:rFonts w:ascii="Times New Roman" w:hAnsi="Times New Roman" w:cs="Times New Roman"/>
          <w:lang w:eastAsia="zh-CN"/>
        </w:rPr>
        <w:tab/>
      </w:r>
      <w:r>
        <w:rPr>
          <w:rFonts w:ascii="Times New Roman" w:hAnsi="Times New Roman" w:cs="Times New Roman"/>
          <w:spacing w:val="-1"/>
          <w:w w:val="95"/>
          <w:lang w:eastAsia="zh-CN"/>
        </w:rPr>
        <w:t>比选须</w:t>
      </w:r>
      <w:r>
        <w:rPr>
          <w:rFonts w:ascii="Times New Roman" w:hAnsi="Times New Roman" w:cs="Times New Roman"/>
          <w:w w:val="95"/>
          <w:lang w:eastAsia="zh-CN"/>
        </w:rPr>
        <w:t>知</w:t>
      </w:r>
    </w:p>
    <w:p>
      <w:pPr>
        <w:spacing w:before="120" w:beforeLines="50" w:after="120" w:afterLines="50"/>
        <w:rPr>
          <w:rFonts w:ascii="Times New Roman" w:hAnsi="Times New Roman" w:cs="Times New Roman"/>
          <w:b/>
          <w:sz w:val="28"/>
          <w:lang w:eastAsia="zh-CN"/>
        </w:rPr>
      </w:pPr>
      <w:r>
        <w:rPr>
          <w:rFonts w:ascii="Times New Roman" w:hAnsi="Times New Roman" w:cs="Times New Roman"/>
          <w:b/>
          <w:w w:val="95"/>
          <w:sz w:val="28"/>
          <w:lang w:eastAsia="zh-CN"/>
        </w:rPr>
        <w:t xml:space="preserve">     一、比选内容</w:t>
      </w:r>
    </w:p>
    <w:p>
      <w:pPr>
        <w:spacing w:before="120" w:beforeLines="50" w:after="120" w:afterLines="50"/>
        <w:ind w:firstLine="439" w:firstLineChars="183"/>
        <w:jc w:val="both"/>
        <w:rPr>
          <w:rFonts w:ascii="Times New Roman" w:hAnsi="Times New Roman" w:cs="Times New Roman"/>
          <w:sz w:val="24"/>
          <w:szCs w:val="24"/>
          <w:lang w:eastAsia="zh-CN"/>
        </w:rPr>
      </w:pPr>
      <w:r>
        <w:rPr>
          <w:rFonts w:ascii="Times New Roman" w:hAnsi="Times New Roman" w:cs="Times New Roman"/>
          <w:sz w:val="24"/>
          <w:szCs w:val="24"/>
          <w:lang w:eastAsia="zh-CN"/>
        </w:rPr>
        <w:t>1.项目名称：</w:t>
      </w:r>
      <w:r>
        <w:rPr>
          <w:rFonts w:hint="eastAsia" w:ascii="Times New Roman" w:hAnsi="Times New Roman" w:cs="Times New Roman"/>
          <w:snapToGrid w:val="0"/>
          <w:color w:val="000000" w:themeColor="text1"/>
          <w:sz w:val="24"/>
          <w:szCs w:val="24"/>
          <w:u w:val="single"/>
          <w:lang w:eastAsia="zh-CN"/>
          <w14:textFill>
            <w14:solidFill>
              <w14:schemeClr w14:val="tx1"/>
            </w14:solidFill>
          </w14:textFill>
        </w:rPr>
        <w:t>南8#泊位口岸病媒生物的监测与控制、卫生处理服务项目</w:t>
      </w:r>
      <w:r>
        <w:rPr>
          <w:rFonts w:ascii="Times New Roman" w:hAnsi="Times New Roman" w:cs="Times New Roman"/>
          <w:sz w:val="24"/>
          <w:szCs w:val="24"/>
          <w:lang w:eastAsia="zh-CN"/>
        </w:rPr>
        <w:t>。</w:t>
      </w:r>
    </w:p>
    <w:p>
      <w:pPr>
        <w:pStyle w:val="20"/>
        <w:spacing w:before="120" w:beforeLines="50" w:after="120" w:afterLines="50"/>
        <w:ind w:right="121"/>
        <w:jc w:val="both"/>
        <w:rPr>
          <w:rFonts w:ascii="Times New Roman" w:hAnsi="Times New Roman" w:cs="Times New Roman"/>
          <w:lang w:eastAsia="zh-CN"/>
        </w:rPr>
      </w:pPr>
      <w:r>
        <w:rPr>
          <w:rFonts w:ascii="Times New Roman" w:hAnsi="Times New Roman" w:cs="Times New Roman"/>
          <w:lang w:eastAsia="zh-CN"/>
        </w:rPr>
        <w:t xml:space="preserve"> </w:t>
      </w:r>
      <w:r>
        <w:rPr>
          <w:rFonts w:hint="eastAsia" w:ascii="Times New Roman" w:hAnsi="Times New Roman" w:cs="Times New Roman"/>
          <w:lang w:eastAsia="zh-CN"/>
        </w:rPr>
        <w:t xml:space="preserve">   </w:t>
      </w:r>
      <w:r>
        <w:rPr>
          <w:rFonts w:ascii="Times New Roman" w:hAnsi="Times New Roman" w:cs="Times New Roman"/>
          <w:lang w:eastAsia="zh-CN"/>
        </w:rPr>
        <w:t xml:space="preserve">   2.项目地点：厦门港古雷港区古雷作业区</w:t>
      </w:r>
      <w:r>
        <w:rPr>
          <w:rFonts w:hint="eastAsia" w:ascii="Times New Roman" w:hAnsi="Times New Roman" w:cs="Times New Roman"/>
          <w:lang w:eastAsia="zh-CN"/>
        </w:rPr>
        <w:t>南8#泊位</w:t>
      </w:r>
      <w:r>
        <w:rPr>
          <w:rFonts w:ascii="Times New Roman" w:hAnsi="Times New Roman" w:cs="Times New Roman"/>
          <w:lang w:eastAsia="zh-CN"/>
        </w:rPr>
        <w:t>。</w:t>
      </w:r>
    </w:p>
    <w:p>
      <w:pPr>
        <w:pStyle w:val="73"/>
        <w:spacing w:before="120" w:beforeLines="50" w:after="120" w:afterLines="50"/>
        <w:ind w:left="1880" w:leftChars="200" w:hanging="1440" w:hangingChars="600"/>
        <w:jc w:val="both"/>
        <w:rPr>
          <w:rFonts w:ascii="Times New Roman" w:cs="Times New Roman"/>
          <w:snapToGrid w:val="0"/>
          <w:color w:val="auto"/>
        </w:rPr>
      </w:pPr>
      <w:r>
        <w:rPr>
          <w:rFonts w:ascii="Times New Roman" w:cs="Times New Roman"/>
        </w:rPr>
        <w:t>3.承包方式：固定总价包干，费用包含</w:t>
      </w:r>
      <w:r>
        <w:rPr>
          <w:rFonts w:ascii="Times New Roman" w:cs="Times New Roman"/>
          <w:snapToGrid w:val="0"/>
          <w:color w:val="auto"/>
        </w:rPr>
        <w:t>人工费、材料费、税、监测费及专家费（含住宿、餐饮等）、邮寄及相关费用等。</w:t>
      </w:r>
    </w:p>
    <w:p>
      <w:pPr>
        <w:pStyle w:val="20"/>
        <w:spacing w:before="120" w:beforeLines="50" w:after="120" w:afterLines="50"/>
        <w:ind w:right="121" w:firstLine="480" w:firstLineChars="200"/>
        <w:jc w:val="both"/>
        <w:rPr>
          <w:rFonts w:ascii="Times New Roman" w:hAnsi="Times New Roman" w:cs="Times New Roman"/>
          <w:lang w:eastAsia="zh-CN"/>
        </w:rPr>
      </w:pPr>
      <w:r>
        <w:rPr>
          <w:rFonts w:ascii="Times New Roman" w:hAnsi="Times New Roman" w:cs="Times New Roman"/>
          <w:lang w:eastAsia="zh-CN"/>
        </w:rPr>
        <w:t>4.项目范围技术要求：见附件</w:t>
      </w:r>
      <w:r>
        <w:rPr>
          <w:rFonts w:hint="eastAsia" w:ascii="Times New Roman" w:hAnsi="Times New Roman" w:cs="Times New Roman"/>
          <w:lang w:eastAsia="zh-CN"/>
        </w:rPr>
        <w:t>《口岸病媒生物的监测与控制、卫生处理服务技术要求》</w:t>
      </w:r>
      <w:r>
        <w:rPr>
          <w:rFonts w:ascii="Times New Roman" w:hAnsi="Times New Roman" w:cs="Times New Roman"/>
          <w:lang w:eastAsia="zh-CN"/>
        </w:rPr>
        <w:t>。</w:t>
      </w:r>
    </w:p>
    <w:p>
      <w:pPr>
        <w:pStyle w:val="20"/>
        <w:spacing w:before="120" w:beforeLines="50" w:after="120" w:afterLines="50"/>
        <w:ind w:right="121" w:firstLine="480" w:firstLineChars="200"/>
        <w:jc w:val="both"/>
        <w:rPr>
          <w:rFonts w:ascii="Times New Roman" w:hAnsi="Times New Roman" w:cs="Times New Roman"/>
          <w:lang w:eastAsia="zh-CN"/>
        </w:rPr>
      </w:pPr>
      <w:r>
        <w:rPr>
          <w:rFonts w:ascii="Times New Roman" w:hAnsi="Times New Roman" w:cs="Times New Roman"/>
          <w:lang w:eastAsia="zh-CN"/>
        </w:rPr>
        <w:t>5.项目联系人</w:t>
      </w:r>
    </w:p>
    <w:p>
      <w:pPr>
        <w:pStyle w:val="20"/>
        <w:spacing w:before="120" w:beforeLines="50" w:after="120" w:afterLines="50"/>
        <w:ind w:right="121" w:firstLine="840" w:firstLineChars="350"/>
        <w:jc w:val="both"/>
        <w:rPr>
          <w:rFonts w:ascii="Times New Roman" w:hAnsi="Times New Roman" w:cs="Times New Roman"/>
          <w:color w:val="000000" w:themeColor="text1"/>
          <w:shd w:val="clear" w:color="auto" w:fill="FFFFFF"/>
          <w:lang w:eastAsia="zh-CN"/>
          <w14:textFill>
            <w14:solidFill>
              <w14:schemeClr w14:val="tx1"/>
            </w14:solidFill>
          </w14:textFill>
        </w:rPr>
      </w:pPr>
      <w:r>
        <w:rPr>
          <w:rFonts w:ascii="Times New Roman" w:hAnsi="Times New Roman" w:cs="Times New Roman"/>
          <w:lang w:eastAsia="zh-CN"/>
        </w:rPr>
        <w:t>技术联系人：</w:t>
      </w:r>
      <w:r>
        <w:rPr>
          <w:rFonts w:hint="eastAsia" w:ascii="Times New Roman" w:hAnsi="Times New Roman" w:cs="Times New Roman"/>
          <w:lang w:eastAsia="zh-CN"/>
        </w:rPr>
        <w:t>陈玉婷</w:t>
      </w:r>
      <w:r>
        <w:rPr>
          <w:rFonts w:ascii="Times New Roman" w:hAnsi="Times New Roman" w:cs="Times New Roman"/>
          <w:color w:val="000000" w:themeColor="text1"/>
          <w:shd w:val="clear" w:color="auto" w:fill="FFFFFF"/>
          <w:lang w:eastAsia="zh-CN"/>
          <w14:textFill>
            <w14:solidFill>
              <w14:schemeClr w14:val="tx1"/>
            </w14:solidFill>
          </w14:textFill>
        </w:rPr>
        <w:t xml:space="preserve">   </w:t>
      </w:r>
      <w:r>
        <w:rPr>
          <w:rFonts w:hint="eastAsia" w:ascii="Times New Roman" w:hAnsi="Times New Roman" w:cs="Times New Roman"/>
          <w:color w:val="000000" w:themeColor="text1"/>
          <w:shd w:val="clear" w:color="auto" w:fill="FFFFFF"/>
          <w:lang w:eastAsia="zh-CN"/>
          <w14:textFill>
            <w14:solidFill>
              <w14:schemeClr w14:val="tx1"/>
            </w14:solidFill>
          </w14:textFill>
        </w:rPr>
        <w:t>0596-6311063</w:t>
      </w:r>
    </w:p>
    <w:p>
      <w:pPr>
        <w:pStyle w:val="20"/>
        <w:spacing w:before="120" w:beforeLines="50" w:after="120" w:afterLines="50"/>
        <w:ind w:right="121" w:firstLine="840" w:firstLineChars="350"/>
        <w:jc w:val="both"/>
        <w:rPr>
          <w:rFonts w:ascii="Times New Roman" w:hAnsi="Times New Roman" w:cs="Times New Roman"/>
          <w:lang w:eastAsia="zh-CN"/>
        </w:rPr>
      </w:pPr>
      <w:r>
        <w:rPr>
          <w:rFonts w:ascii="Times New Roman" w:hAnsi="Times New Roman" w:cs="Times New Roman"/>
          <w:lang w:eastAsia="zh-CN"/>
        </w:rPr>
        <w:t>商务联系人：黄梅钦   0596-6311073</w:t>
      </w:r>
    </w:p>
    <w:p>
      <w:pPr>
        <w:spacing w:before="120" w:beforeLines="50" w:after="120" w:afterLines="50"/>
        <w:ind w:firstLine="401" w:firstLineChars="150"/>
        <w:rPr>
          <w:rFonts w:ascii="Times New Roman" w:hAnsi="Times New Roman" w:cs="Times New Roman"/>
          <w:b/>
          <w:w w:val="95"/>
          <w:sz w:val="28"/>
          <w:lang w:eastAsia="zh-CN"/>
        </w:rPr>
      </w:pPr>
      <w:r>
        <w:rPr>
          <w:rFonts w:ascii="Times New Roman" w:hAnsi="Times New Roman" w:cs="Times New Roman"/>
          <w:b/>
          <w:w w:val="95"/>
          <w:sz w:val="28"/>
          <w:lang w:eastAsia="zh-CN"/>
        </w:rPr>
        <w:t>二、定义和解释</w:t>
      </w:r>
    </w:p>
    <w:p>
      <w:pPr>
        <w:pStyle w:val="20"/>
        <w:spacing w:before="120" w:beforeLines="50" w:after="120" w:afterLines="50"/>
        <w:ind w:right="121"/>
        <w:jc w:val="both"/>
        <w:rPr>
          <w:rFonts w:ascii="Times New Roman" w:hAnsi="Times New Roman" w:cs="Times New Roman"/>
          <w:lang w:eastAsia="zh-CN"/>
        </w:rPr>
      </w:pPr>
      <w:r>
        <w:rPr>
          <w:rFonts w:ascii="Times New Roman" w:hAnsi="Times New Roman" w:cs="Times New Roman"/>
          <w:lang w:eastAsia="zh-CN"/>
        </w:rPr>
        <w:t xml:space="preserve">    1.“比选人”系福建福海创石油化工有限公司，即业主方。</w:t>
      </w:r>
    </w:p>
    <w:p>
      <w:pPr>
        <w:pStyle w:val="20"/>
        <w:spacing w:before="120" w:beforeLines="50" w:after="120" w:afterLines="50"/>
        <w:ind w:right="121"/>
        <w:jc w:val="both"/>
        <w:rPr>
          <w:rFonts w:ascii="Times New Roman" w:hAnsi="Times New Roman" w:cs="Times New Roman"/>
          <w:lang w:eastAsia="zh-CN"/>
        </w:rPr>
      </w:pPr>
      <w:r>
        <w:rPr>
          <w:rFonts w:ascii="Times New Roman" w:hAnsi="Times New Roman" w:cs="Times New Roman"/>
          <w:lang w:eastAsia="zh-CN"/>
        </w:rPr>
        <w:t xml:space="preserve">    2.“参选人”系指向比选人报名并接受邀请，领取比选文件，且已经提交或准备提交本次参选文件的法人。</w:t>
      </w:r>
    </w:p>
    <w:p>
      <w:pPr>
        <w:pStyle w:val="20"/>
        <w:spacing w:before="120" w:beforeLines="50" w:after="120" w:afterLines="50"/>
        <w:ind w:right="121"/>
        <w:jc w:val="both"/>
        <w:rPr>
          <w:rFonts w:ascii="Times New Roman" w:hAnsi="Times New Roman" w:cs="Times New Roman"/>
          <w:lang w:eastAsia="zh-CN"/>
        </w:rPr>
      </w:pPr>
      <w:r>
        <w:rPr>
          <w:rFonts w:ascii="Times New Roman" w:hAnsi="Times New Roman" w:cs="Times New Roman"/>
          <w:lang w:eastAsia="zh-CN"/>
        </w:rPr>
        <w:t xml:space="preserve">    3.“参选人代表”系指全权代表参选人参加本次比选活动并签署参选文件的人，如果参选人代表不是参选人的法定代表人，须持有《法定代表人授权委托书》详见附件。</w:t>
      </w:r>
    </w:p>
    <w:p>
      <w:pPr>
        <w:spacing w:before="120" w:beforeLines="50" w:after="120" w:afterLines="50"/>
        <w:rPr>
          <w:rFonts w:ascii="Times New Roman" w:hAnsi="Times New Roman" w:cs="Times New Roman"/>
          <w:b/>
          <w:w w:val="95"/>
          <w:sz w:val="28"/>
          <w:lang w:eastAsia="zh-CN"/>
        </w:rPr>
      </w:pPr>
      <w:r>
        <w:rPr>
          <w:rFonts w:ascii="Times New Roman" w:hAnsi="Times New Roman" w:cs="Times New Roman"/>
          <w:b/>
          <w:w w:val="95"/>
          <w:sz w:val="28"/>
          <w:lang w:eastAsia="zh-CN"/>
        </w:rPr>
        <w:t>三、比选文件组成</w:t>
      </w:r>
    </w:p>
    <w:p>
      <w:pPr>
        <w:pStyle w:val="20"/>
        <w:spacing w:before="120" w:beforeLines="50" w:after="120" w:afterLines="50"/>
        <w:ind w:left="240" w:right="121" w:hanging="240" w:hangingChars="100"/>
        <w:jc w:val="both"/>
        <w:rPr>
          <w:rFonts w:ascii="Times New Roman" w:hAnsi="Times New Roman" w:cs="Times New Roman"/>
          <w:lang w:eastAsia="zh-CN"/>
        </w:rPr>
      </w:pPr>
      <w:r>
        <w:rPr>
          <w:rFonts w:ascii="Times New Roman" w:hAnsi="Times New Roman" w:cs="Times New Roman"/>
          <w:lang w:eastAsia="zh-CN"/>
        </w:rPr>
        <w:t>1.比选文件包括下列内容：比选公告、比选须知、项目内容、合同书格式、报价单、承诺函等。</w:t>
      </w:r>
    </w:p>
    <w:p>
      <w:pPr>
        <w:pStyle w:val="20"/>
        <w:spacing w:before="120" w:beforeLines="50" w:after="120" w:afterLines="50"/>
        <w:ind w:left="178" w:leftChars="9" w:right="121" w:hanging="158" w:hangingChars="66"/>
        <w:jc w:val="both"/>
        <w:rPr>
          <w:rFonts w:ascii="Times New Roman" w:hAnsi="Times New Roman" w:cs="Times New Roman"/>
          <w:lang w:eastAsia="zh-CN"/>
        </w:rPr>
      </w:pPr>
      <w:r>
        <w:rPr>
          <w:rFonts w:ascii="Times New Roman" w:hAnsi="Times New Roman" w:cs="Times New Roman"/>
          <w:lang w:eastAsia="zh-CN"/>
        </w:rPr>
        <w:t>2.比选文件除 1 中内容外，比选人在比选期间发出的书面文件和其他修改或补充函件，均是比选文件不可分割的组成部分。</w:t>
      </w:r>
    </w:p>
    <w:p>
      <w:pPr>
        <w:pStyle w:val="20"/>
        <w:spacing w:before="120" w:beforeLines="50" w:after="120" w:afterLines="50"/>
        <w:ind w:left="178" w:leftChars="9" w:right="121" w:hanging="158" w:hangingChars="66"/>
        <w:jc w:val="both"/>
        <w:rPr>
          <w:rFonts w:ascii="Times New Roman" w:hAnsi="Times New Roman" w:cs="Times New Roman"/>
          <w:lang w:eastAsia="zh-CN"/>
        </w:rPr>
      </w:pPr>
      <w:r>
        <w:rPr>
          <w:rFonts w:ascii="Times New Roman" w:hAnsi="Times New Roman" w:cs="Times New Roman"/>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20" w:beforeLines="50" w:after="120" w:afterLines="50"/>
        <w:rPr>
          <w:rFonts w:ascii="Times New Roman" w:hAnsi="Times New Roman" w:cs="Times New Roman"/>
          <w:b/>
          <w:w w:val="95"/>
          <w:sz w:val="28"/>
          <w:lang w:eastAsia="zh-CN"/>
        </w:rPr>
      </w:pPr>
      <w:r>
        <w:rPr>
          <w:rFonts w:ascii="Times New Roman" w:hAnsi="Times New Roman" w:cs="Times New Roman"/>
          <w:b/>
          <w:w w:val="95"/>
          <w:sz w:val="28"/>
          <w:lang w:eastAsia="zh-CN"/>
        </w:rPr>
        <w:t>四、比选文件的澄清</w:t>
      </w:r>
    </w:p>
    <w:p>
      <w:pPr>
        <w:pStyle w:val="20"/>
        <w:spacing w:before="120" w:beforeLines="50" w:after="120" w:afterLines="50"/>
        <w:ind w:right="121"/>
        <w:jc w:val="both"/>
        <w:rPr>
          <w:rFonts w:ascii="Times New Roman" w:hAnsi="Times New Roman" w:cs="Times New Roman"/>
          <w:lang w:eastAsia="zh-CN"/>
        </w:rPr>
      </w:pPr>
      <w:r>
        <w:rPr>
          <w:rFonts w:ascii="Times New Roman" w:hAnsi="Times New Roman" w:cs="Times New Roman"/>
          <w:lang w:eastAsia="zh-CN"/>
        </w:rPr>
        <w:t xml:space="preserve">    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20" w:beforeLines="50" w:after="120" w:afterLines="50"/>
        <w:rPr>
          <w:rFonts w:ascii="Times New Roman" w:hAnsi="Times New Roman" w:cs="Times New Roman"/>
          <w:b/>
          <w:w w:val="95"/>
          <w:sz w:val="28"/>
          <w:lang w:eastAsia="zh-CN"/>
        </w:rPr>
      </w:pPr>
      <w:r>
        <w:rPr>
          <w:rFonts w:ascii="Times New Roman" w:hAnsi="Times New Roman" w:cs="Times New Roman"/>
          <w:b/>
          <w:w w:val="95"/>
          <w:sz w:val="28"/>
          <w:lang w:eastAsia="zh-CN"/>
        </w:rPr>
        <w:t>五、比选文件的修改、补充</w:t>
      </w:r>
    </w:p>
    <w:p>
      <w:pPr>
        <w:pStyle w:val="20"/>
        <w:spacing w:before="120" w:beforeLines="50" w:after="120" w:afterLines="50"/>
        <w:ind w:left="214" w:right="121" w:hanging="213" w:hangingChars="89"/>
        <w:jc w:val="both"/>
        <w:rPr>
          <w:rFonts w:ascii="Times New Roman" w:hAnsi="Times New Roman" w:cs="Times New Roman"/>
          <w:lang w:eastAsia="zh-CN"/>
        </w:rPr>
      </w:pPr>
      <w:r>
        <w:rPr>
          <w:rFonts w:ascii="Times New Roman" w:hAnsi="Times New Roman" w:cs="Times New Roman"/>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before="120" w:beforeLines="50" w:after="120" w:afterLines="50"/>
        <w:ind w:left="214" w:right="121" w:hanging="213" w:hangingChars="89"/>
        <w:jc w:val="both"/>
        <w:rPr>
          <w:rFonts w:ascii="Times New Roman" w:hAnsi="Times New Roman" w:cs="Times New Roman"/>
          <w:lang w:eastAsia="zh-CN"/>
        </w:rPr>
      </w:pPr>
      <w:r>
        <w:rPr>
          <w:rFonts w:ascii="Times New Roman" w:hAnsi="Times New Roman" w:cs="Times New Roman"/>
          <w:lang w:eastAsia="zh-CN"/>
        </w:rPr>
        <w:t xml:space="preserve">   </w:t>
      </w:r>
    </w:p>
    <w:p>
      <w:pPr>
        <w:pStyle w:val="20"/>
        <w:spacing w:before="120" w:beforeLines="50" w:after="120" w:afterLines="50"/>
        <w:ind w:left="214" w:right="121" w:hanging="213" w:hangingChars="89"/>
        <w:jc w:val="both"/>
        <w:rPr>
          <w:rFonts w:ascii="Times New Roman" w:hAnsi="Times New Roman" w:cs="Times New Roman"/>
          <w:lang w:eastAsia="zh-CN"/>
        </w:rPr>
      </w:pPr>
      <w:r>
        <w:rPr>
          <w:rFonts w:ascii="Times New Roman" w:hAnsi="Times New Roman" w:cs="Times New Roman"/>
          <w:lang w:eastAsia="zh-CN"/>
        </w:rPr>
        <w:t xml:space="preserve"> 2.为使参选人在准备参选文件时有合理的时间考虑比选文件的修改，比选人可酌情推迟参选截止时间和开评时间，并以书面形式通知已获得比选文件的每一参选人。</w:t>
      </w:r>
    </w:p>
    <w:p>
      <w:pPr>
        <w:pStyle w:val="20"/>
        <w:spacing w:before="120" w:beforeLines="50" w:after="120" w:afterLines="50"/>
        <w:ind w:left="214" w:right="121" w:hanging="213" w:hangingChars="89"/>
        <w:jc w:val="both"/>
        <w:rPr>
          <w:rFonts w:ascii="Times New Roman" w:hAnsi="Times New Roman" w:cs="Times New Roman"/>
          <w:lang w:eastAsia="zh-CN"/>
        </w:rPr>
      </w:pPr>
      <w:r>
        <w:rPr>
          <w:rFonts w:ascii="Times New Roman" w:hAnsi="Times New Roman" w:cs="Times New Roman"/>
          <w:lang w:eastAsia="zh-CN"/>
        </w:rPr>
        <w:t xml:space="preserve"> 3.比选文件的修改书将构成比选文件的一部分，对参选人具有约束作用。</w:t>
      </w:r>
    </w:p>
    <w:p>
      <w:pPr>
        <w:spacing w:before="120" w:beforeLines="50" w:after="120" w:afterLines="50"/>
        <w:rPr>
          <w:rFonts w:ascii="Times New Roman" w:hAnsi="Times New Roman" w:cs="Times New Roman"/>
          <w:b/>
          <w:w w:val="95"/>
          <w:sz w:val="28"/>
          <w:lang w:eastAsia="zh-CN"/>
        </w:rPr>
      </w:pPr>
      <w:r>
        <w:rPr>
          <w:rFonts w:ascii="Times New Roman" w:hAnsi="Times New Roman" w:cs="Times New Roman"/>
          <w:b/>
          <w:w w:val="95"/>
          <w:sz w:val="28"/>
          <w:lang w:eastAsia="zh-CN"/>
        </w:rPr>
        <w:t>六、参选人资格</w:t>
      </w:r>
    </w:p>
    <w:p>
      <w:pPr>
        <w:tabs>
          <w:tab w:val="left" w:pos="284"/>
          <w:tab w:val="left" w:pos="426"/>
          <w:tab w:val="left" w:pos="709"/>
        </w:tabs>
        <w:spacing w:before="120" w:beforeLines="50" w:after="120" w:afterLines="50" w:line="300" w:lineRule="exact"/>
        <w:ind w:firstLine="480" w:firstLineChars="200"/>
        <w:rPr>
          <w:rFonts w:ascii="Times New Roman" w:hAnsi="Times New Roman" w:cs="Times New Roman"/>
          <w:snapToGrid w:val="0"/>
          <w:color w:val="000000" w:themeColor="text1"/>
          <w:sz w:val="24"/>
          <w:szCs w:val="24"/>
          <w:lang w:eastAsia="zh-CN"/>
          <w14:textFill>
            <w14:solidFill>
              <w14:schemeClr w14:val="tx1"/>
            </w14:solidFill>
          </w14:textFill>
        </w:rPr>
      </w:pPr>
      <w:r>
        <w:rPr>
          <w:rFonts w:hint="eastAsia" w:ascii="Times New Roman" w:hAnsi="Times New Roman" w:cs="Times New Roman"/>
          <w:snapToGrid w:val="0"/>
          <w:color w:val="000000" w:themeColor="text1"/>
          <w:sz w:val="24"/>
          <w:szCs w:val="24"/>
          <w:lang w:eastAsia="zh-CN"/>
          <w14:textFill>
            <w14:solidFill>
              <w14:schemeClr w14:val="tx1"/>
            </w14:solidFill>
          </w14:textFill>
        </w:rPr>
        <w:t>1、供应商应具有独立承担民事责任的能力，并提供营业执照等证明文件。</w:t>
      </w:r>
    </w:p>
    <w:p>
      <w:pPr>
        <w:tabs>
          <w:tab w:val="left" w:pos="284"/>
          <w:tab w:val="left" w:pos="426"/>
          <w:tab w:val="left" w:pos="709"/>
          <w:tab w:val="left" w:pos="1100"/>
        </w:tabs>
        <w:spacing w:before="120" w:beforeLines="50" w:after="120" w:afterLines="50" w:line="300" w:lineRule="exact"/>
        <w:ind w:left="840" w:leftChars="218" w:hanging="360" w:hangingChars="150"/>
        <w:rPr>
          <w:rFonts w:hint="eastAsia" w:ascii="Times New Roman" w:hAnsi="Times New Roman" w:cs="Times New Roman"/>
          <w:snapToGrid w:val="0"/>
          <w:color w:val="000000" w:themeColor="text1"/>
          <w:sz w:val="24"/>
          <w:szCs w:val="24"/>
          <w:lang w:eastAsia="zh-CN"/>
          <w14:textFill>
            <w14:solidFill>
              <w14:schemeClr w14:val="tx1"/>
            </w14:solidFill>
          </w14:textFill>
        </w:rPr>
      </w:pPr>
      <w:r>
        <w:rPr>
          <w:rFonts w:hint="eastAsia" w:ascii="Times New Roman" w:hAnsi="Times New Roman" w:cs="Times New Roman"/>
          <w:snapToGrid w:val="0"/>
          <w:color w:val="000000" w:themeColor="text1"/>
          <w:sz w:val="24"/>
          <w:szCs w:val="24"/>
          <w:lang w:eastAsia="zh-CN"/>
          <w14:textFill>
            <w14:solidFill>
              <w14:schemeClr w14:val="tx1"/>
            </w14:solidFill>
          </w14:textFill>
        </w:rPr>
        <w:t>2、供应商必须为具备有害生物防治资质，并在卫生局备案的企业，供应商应在响应文件中提供相关证明文件。</w:t>
      </w:r>
    </w:p>
    <w:p>
      <w:pPr>
        <w:tabs>
          <w:tab w:val="left" w:pos="284"/>
          <w:tab w:val="left" w:pos="426"/>
          <w:tab w:val="left" w:pos="709"/>
          <w:tab w:val="left" w:pos="1100"/>
        </w:tabs>
        <w:spacing w:before="120" w:beforeLines="50" w:after="120" w:afterLines="50" w:line="300" w:lineRule="exact"/>
        <w:ind w:left="840" w:leftChars="218" w:hanging="360" w:hangingChars="150"/>
        <w:rPr>
          <w:lang w:eastAsia="zh-CN"/>
        </w:rPr>
      </w:pPr>
      <w:r>
        <w:rPr>
          <w:rFonts w:hint="eastAsia" w:ascii="Times New Roman" w:hAnsi="Times New Roman" w:cs="Times New Roman"/>
          <w:snapToGrid w:val="0"/>
          <w:color w:val="000000" w:themeColor="text1"/>
          <w:sz w:val="24"/>
          <w:szCs w:val="24"/>
          <w:lang w:val="en-US" w:eastAsia="zh-CN"/>
          <w14:textFill>
            <w14:solidFill>
              <w14:schemeClr w14:val="tx1"/>
            </w14:solidFill>
          </w14:textFill>
        </w:rPr>
        <w:t>3、</w:t>
      </w:r>
      <w:r>
        <w:rPr>
          <w:rFonts w:hint="eastAsia" w:ascii="Times New Roman" w:hAnsi="Times New Roman"/>
          <w:snapToGrid w:val="0"/>
          <w:color w:val="000000" w:themeColor="text1"/>
          <w:sz w:val="24"/>
          <w:szCs w:val="24"/>
          <w:highlight w:val="none"/>
          <w:lang w:val="en-US" w:eastAsia="zh-CN"/>
          <w14:textFill>
            <w14:solidFill>
              <w14:schemeClr w14:val="tx1"/>
            </w14:solidFill>
          </w14:textFill>
        </w:rPr>
        <w:t>参选人</w:t>
      </w:r>
      <w:r>
        <w:rPr>
          <w:rFonts w:hint="eastAsia" w:ascii="Times New Roman" w:hAnsi="Times New Roman"/>
          <w:snapToGrid w:val="0"/>
          <w:color w:val="000000" w:themeColor="text1"/>
          <w:sz w:val="24"/>
          <w:szCs w:val="24"/>
          <w:highlight w:val="none"/>
          <w14:textFill>
            <w14:solidFill>
              <w14:schemeClr w14:val="tx1"/>
            </w14:solidFill>
          </w14:textFill>
        </w:rPr>
        <w:t>需有配合过海关总署《口岸公共卫生核心能力建设》考核的口岸病媒生物的监测与控制相关单位。</w:t>
      </w:r>
      <w:r>
        <w:rPr>
          <w:rFonts w:hint="eastAsia" w:ascii="Times New Roman" w:hAnsi="Times New Roman"/>
          <w:snapToGrid w:val="0"/>
          <w:color w:val="000000" w:themeColor="text1"/>
          <w:sz w:val="24"/>
          <w:szCs w:val="24"/>
          <w:highlight w:val="none"/>
          <w:lang w:eastAsia="zh-CN"/>
          <w14:textFill>
            <w14:solidFill>
              <w14:schemeClr w14:val="tx1"/>
            </w14:solidFill>
          </w14:textFill>
        </w:rPr>
        <w:t>（</w:t>
      </w:r>
      <w:r>
        <w:rPr>
          <w:rFonts w:hint="eastAsia" w:ascii="Times New Roman" w:hAnsi="Times New Roman"/>
          <w:snapToGrid w:val="0"/>
          <w:color w:val="000000" w:themeColor="text1"/>
          <w:sz w:val="24"/>
          <w:szCs w:val="24"/>
          <w:highlight w:val="none"/>
          <w:lang w:val="en-US" w:eastAsia="zh-CN"/>
          <w14:textFill>
            <w14:solidFill>
              <w14:schemeClr w14:val="tx1"/>
            </w14:solidFill>
          </w14:textFill>
        </w:rPr>
        <w:t>请需提供业绩合同及发票）</w:t>
      </w:r>
    </w:p>
    <w:p>
      <w:pPr>
        <w:tabs>
          <w:tab w:val="left" w:pos="284"/>
          <w:tab w:val="left" w:pos="426"/>
          <w:tab w:val="left" w:pos="709"/>
        </w:tabs>
        <w:spacing w:before="120" w:beforeLines="50" w:after="120" w:afterLines="50" w:line="300" w:lineRule="exact"/>
        <w:ind w:firstLine="480" w:firstLineChars="200"/>
        <w:rPr>
          <w:rFonts w:ascii="Times New Roman" w:cs="Times New Roman"/>
          <w:snapToGrid w:val="0"/>
          <w:color w:val="000000" w:themeColor="text1"/>
          <w:highlight w:val="yellow"/>
          <w:lang w:eastAsia="zh-CN"/>
          <w14:textFill>
            <w14:solidFill>
              <w14:schemeClr w14:val="tx1"/>
            </w14:solidFill>
          </w14:textFill>
        </w:rPr>
      </w:pPr>
      <w:r>
        <w:rPr>
          <w:rFonts w:hint="eastAsia" w:ascii="Times New Roman" w:hAnsi="Times New Roman" w:cs="Times New Roman"/>
          <w:snapToGrid w:val="0"/>
          <w:color w:val="000000" w:themeColor="text1"/>
          <w:sz w:val="24"/>
          <w:szCs w:val="24"/>
          <w:lang w:val="en-US" w:eastAsia="zh-CN"/>
          <w14:textFill>
            <w14:solidFill>
              <w14:schemeClr w14:val="tx1"/>
            </w14:solidFill>
          </w14:textFill>
        </w:rPr>
        <w:t>4</w:t>
      </w:r>
      <w:r>
        <w:rPr>
          <w:rFonts w:hint="eastAsia" w:ascii="Times New Roman" w:hAnsi="Times New Roman" w:cs="Times New Roman"/>
          <w:snapToGrid w:val="0"/>
          <w:color w:val="000000" w:themeColor="text1"/>
          <w:sz w:val="24"/>
          <w:szCs w:val="24"/>
          <w:lang w:eastAsia="zh-CN"/>
          <w14:textFill>
            <w14:solidFill>
              <w14:schemeClr w14:val="tx1"/>
            </w14:solidFill>
          </w14:textFill>
        </w:rPr>
        <w:t>、供应商须提供卫生处理从业人员有效资格证。</w:t>
      </w:r>
    </w:p>
    <w:p>
      <w:pPr>
        <w:spacing w:before="120" w:beforeLines="50" w:after="120" w:afterLines="50" w:line="300" w:lineRule="exact"/>
        <w:ind w:firstLine="480" w:firstLineChars="200"/>
        <w:rPr>
          <w:rFonts w:ascii="Times New Roman" w:hAnsi="Times New Roman" w:cs="Times New Roman"/>
          <w:color w:val="000000" w:themeColor="text1"/>
          <w:sz w:val="24"/>
          <w:szCs w:val="24"/>
          <w:lang w:eastAsia="zh-CN"/>
          <w14:textFill>
            <w14:solidFill>
              <w14:schemeClr w14:val="tx1"/>
            </w14:solidFill>
          </w14:textFill>
        </w:rPr>
      </w:pP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lang w:eastAsia="zh-CN"/>
        </w:rPr>
        <w:t>、</w:t>
      </w:r>
      <w:r>
        <w:rPr>
          <w:rFonts w:ascii="Times New Roman" w:hAnsi="Times New Roman" w:cs="Times New Roman"/>
          <w:color w:val="000000" w:themeColor="text1"/>
          <w:sz w:val="24"/>
          <w:szCs w:val="24"/>
          <w:lang w:eastAsia="zh-CN"/>
          <w14:textFill>
            <w14:solidFill>
              <w14:schemeClr w14:val="tx1"/>
            </w14:solidFill>
          </w14:textFill>
        </w:rPr>
        <w:t xml:space="preserve"> 参选人没有失信黑名单记录（以最高院失信被执行人系统发布信息为准）。</w:t>
      </w:r>
    </w:p>
    <w:p>
      <w:pPr>
        <w:pStyle w:val="2"/>
        <w:spacing w:before="120" w:beforeLines="50" w:after="120" w:afterLines="50" w:line="300" w:lineRule="exact"/>
        <w:ind w:firstLine="480" w:firstLineChars="200"/>
        <w:rPr>
          <w:rFonts w:ascii="Times New Roman" w:hAnsi="Times New Roman"/>
          <w:sz w:val="24"/>
          <w:szCs w:val="24"/>
        </w:rPr>
      </w:pPr>
      <w:r>
        <w:rPr>
          <w:rFonts w:hint="eastAsia" w:ascii="Times New Roman" w:hAnsi="Times New Roman"/>
          <w:sz w:val="24"/>
          <w:szCs w:val="24"/>
          <w:lang w:val="en-US" w:eastAsia="zh-CN"/>
        </w:rPr>
        <w:t>6</w:t>
      </w:r>
      <w:r>
        <w:rPr>
          <w:rFonts w:hint="eastAsia" w:ascii="Times New Roman" w:hAnsi="Times New Roman"/>
          <w:sz w:val="24"/>
          <w:szCs w:val="24"/>
        </w:rPr>
        <w:t>、</w:t>
      </w:r>
      <w:r>
        <w:rPr>
          <w:rFonts w:ascii="Times New Roman" w:hAnsi="Times New Roman"/>
          <w:color w:val="000000" w:themeColor="text1"/>
          <w:sz w:val="24"/>
          <w:szCs w:val="24"/>
          <w14:textFill>
            <w14:solidFill>
              <w14:schemeClr w14:val="tx1"/>
            </w14:solidFill>
          </w14:textFill>
        </w:rPr>
        <w:t>与比选人无诉讼纠纷。</w:t>
      </w:r>
    </w:p>
    <w:p>
      <w:pPr>
        <w:spacing w:before="120" w:beforeLines="50" w:after="120" w:afterLines="50" w:line="300" w:lineRule="exact"/>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本招标项目</w:t>
      </w:r>
      <w:r>
        <w:rPr>
          <w:rFonts w:ascii="Times New Roman" w:hAnsi="Times New Roman" w:cs="Times New Roman"/>
          <w:b/>
          <w:sz w:val="24"/>
          <w:szCs w:val="24"/>
          <w:lang w:eastAsia="zh-CN"/>
        </w:rPr>
        <w:t>不接受</w:t>
      </w:r>
      <w:r>
        <w:rPr>
          <w:rFonts w:ascii="Times New Roman" w:hAnsi="Times New Roman" w:cs="Times New Roman"/>
          <w:sz w:val="24"/>
          <w:szCs w:val="24"/>
          <w:lang w:eastAsia="zh-CN"/>
        </w:rPr>
        <w:t>联合体投标。</w:t>
      </w:r>
    </w:p>
    <w:p>
      <w:pPr>
        <w:spacing w:before="120" w:beforeLines="50" w:after="120" w:afterLines="50"/>
        <w:rPr>
          <w:rFonts w:ascii="Times New Roman" w:hAnsi="Times New Roman" w:cs="Times New Roman"/>
          <w:b/>
          <w:w w:val="95"/>
          <w:sz w:val="28"/>
          <w:lang w:eastAsia="zh-CN"/>
        </w:rPr>
      </w:pPr>
      <w:r>
        <w:rPr>
          <w:rFonts w:ascii="Times New Roman" w:hAnsi="Times New Roman" w:cs="Times New Roman"/>
          <w:b/>
          <w:w w:val="95"/>
          <w:sz w:val="28"/>
          <w:lang w:eastAsia="zh-CN"/>
        </w:rPr>
        <w:t>七、参选保证金</w:t>
      </w:r>
    </w:p>
    <w:p>
      <w:pPr>
        <w:pStyle w:val="3"/>
        <w:spacing w:after="120" w:afterLines="50" w:line="360" w:lineRule="auto"/>
        <w:ind w:left="516" w:leftChars="145" w:hanging="197" w:hangingChars="70"/>
        <w:rPr>
          <w:rFonts w:asciiTheme="majorEastAsia" w:hAnsiTheme="majorEastAsia" w:eastAsiaTheme="majorEastAsia"/>
          <w:sz w:val="24"/>
          <w:szCs w:val="24"/>
          <w:lang w:eastAsia="zh-CN"/>
        </w:rPr>
      </w:pPr>
      <w:r>
        <w:rPr>
          <w:rFonts w:ascii="Times New Roman" w:hAnsi="Times New Roman" w:cs="Times New Roman"/>
          <w:lang w:eastAsia="zh-CN"/>
        </w:rPr>
        <w:t xml:space="preserve">  </w:t>
      </w:r>
      <w:r>
        <w:rPr>
          <w:rFonts w:hint="eastAsia" w:asciiTheme="majorEastAsia" w:hAnsiTheme="majorEastAsia" w:eastAsiaTheme="majorEastAsia"/>
          <w:b w:val="0"/>
          <w:bCs w:val="0"/>
          <w:sz w:val="24"/>
          <w:szCs w:val="24"/>
          <w:lang w:eastAsia="zh-CN"/>
        </w:rPr>
        <w:t>1. 参选单位应缴纳参选保证金，</w:t>
      </w:r>
      <w:r>
        <w:rPr>
          <w:rFonts w:hint="eastAsia" w:asciiTheme="majorEastAsia" w:hAnsiTheme="majorEastAsia" w:eastAsiaTheme="majorEastAsia"/>
          <w:sz w:val="24"/>
          <w:szCs w:val="24"/>
          <w:lang w:eastAsia="zh-CN"/>
        </w:rPr>
        <w:t>保证金金额人民币6600元整</w:t>
      </w:r>
      <w:r>
        <w:rPr>
          <w:rFonts w:hint="eastAsia" w:asciiTheme="majorEastAsia" w:hAnsiTheme="majorEastAsia" w:eastAsiaTheme="majorEastAsia"/>
          <w:b w:val="0"/>
          <w:bCs w:val="0"/>
          <w:sz w:val="24"/>
          <w:szCs w:val="24"/>
          <w:lang w:eastAsia="zh-CN"/>
        </w:rPr>
        <w:t>，参选单位应按照要求从参选单位基本账户转入比选单位的账户，比选单位账户信息如下：</w:t>
      </w:r>
    </w:p>
    <w:p>
      <w:pPr>
        <w:pStyle w:val="2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2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20"/>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widowControl/>
        <w:spacing w:line="360" w:lineRule="auto"/>
        <w:ind w:right="-1164" w:rightChars="-529" w:firstLine="442" w:firstLineChars="200"/>
        <w:jc w:val="both"/>
        <w:rPr>
          <w:rFonts w:asciiTheme="majorEastAsia" w:hAnsiTheme="majorEastAsia" w:eastAsiaTheme="majorEastAsia"/>
          <w:sz w:val="24"/>
          <w:szCs w:val="24"/>
          <w:u w:val="single"/>
          <w:lang w:eastAsia="zh-CN"/>
        </w:rPr>
      </w:pPr>
      <w:r>
        <w:rPr>
          <w:rFonts w:hint="eastAsia" w:asciiTheme="majorEastAsia" w:hAnsiTheme="majorEastAsia" w:eastAsiaTheme="majorEastAsia"/>
          <w:b/>
          <w:bCs/>
          <w:lang w:eastAsia="zh-CN"/>
        </w:rPr>
        <w:t>注明用途</w:t>
      </w:r>
      <w:r>
        <w:rPr>
          <w:rFonts w:hint="eastAsia"/>
          <w:color w:val="000000"/>
          <w:lang w:eastAsia="zh-CN"/>
        </w:rPr>
        <w:t>：</w:t>
      </w:r>
      <w:r>
        <w:rPr>
          <w:rFonts w:hint="eastAsia" w:asciiTheme="majorEastAsia" w:hAnsiTheme="majorEastAsia" w:eastAsiaTheme="majorEastAsia"/>
          <w:sz w:val="24"/>
          <w:szCs w:val="24"/>
          <w:u w:val="single"/>
          <w:lang w:eastAsia="zh-CN"/>
        </w:rPr>
        <w:t>口岸病媒生物的监测与控制、卫生处理服务项目参选保证金</w:t>
      </w:r>
    </w:p>
    <w:p>
      <w:pPr>
        <w:pStyle w:val="20"/>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20"/>
        <w:spacing w:line="360" w:lineRule="auto"/>
        <w:ind w:left="928" w:leftChars="18" w:right="121" w:hanging="888" w:hangingChars="3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2.对于未能按要求提交保证金的参选文件，比选单位可以视为不符合上面比选要求而予以拒绝；</w:t>
      </w:r>
    </w:p>
    <w:p>
      <w:pPr>
        <w:pStyle w:val="20"/>
        <w:numPr>
          <w:ilvl w:val="0"/>
          <w:numId w:val="6"/>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比选结束退还参选者的比选保证金（无息），最迟不超过规定的比选有效期满后的20天；</w:t>
      </w:r>
    </w:p>
    <w:p>
      <w:pPr>
        <w:pStyle w:val="20"/>
        <w:numPr>
          <w:ilvl w:val="0"/>
          <w:numId w:val="6"/>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如有下列情况发生，将被没收参选保证金：</w:t>
      </w:r>
    </w:p>
    <w:p>
      <w:pPr>
        <w:pStyle w:val="20"/>
        <w:spacing w:line="360" w:lineRule="auto"/>
        <w:ind w:left="447" w:leftChars="127" w:right="121" w:hanging="168" w:hangingChars="7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20"/>
        <w:spacing w:line="360" w:lineRule="auto"/>
        <w:ind w:left="447" w:leftChars="127" w:right="121" w:hanging="168" w:hangingChars="70"/>
        <w:jc w:val="both"/>
        <w:rPr>
          <w:b/>
          <w:u w:val="single"/>
          <w:lang w:eastAsia="zh-CN"/>
        </w:rPr>
      </w:pPr>
      <w:r>
        <w:rPr>
          <w:rFonts w:hint="eastAsia" w:asciiTheme="majorEastAsia" w:hAnsiTheme="majorEastAsia" w:eastAsiaTheme="majorEastAsia"/>
          <w:lang w:eastAsia="zh-CN"/>
        </w:rPr>
        <w:t>（2）参选单位未能按接到中标通知书后规定的时间内签定合同。</w:t>
      </w:r>
    </w:p>
    <w:p>
      <w:pPr>
        <w:spacing w:before="120" w:beforeLines="50" w:after="120" w:afterLines="50"/>
        <w:rPr>
          <w:rFonts w:ascii="Times New Roman" w:hAnsi="Times New Roman" w:cs="Times New Roman"/>
          <w:b/>
          <w:w w:val="95"/>
          <w:sz w:val="28"/>
          <w:lang w:eastAsia="zh-CN"/>
        </w:rPr>
      </w:pPr>
      <w:r>
        <w:rPr>
          <w:rFonts w:ascii="Times New Roman" w:hAnsi="Times New Roman" w:cs="Times New Roman"/>
          <w:b/>
          <w:w w:val="95"/>
          <w:sz w:val="28"/>
          <w:lang w:eastAsia="zh-CN"/>
        </w:rPr>
        <w:t>八、参选文件的递交</w:t>
      </w:r>
    </w:p>
    <w:p>
      <w:pPr>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 参选文件递交的时间：自2024年</w:t>
      </w:r>
      <w:r>
        <w:rPr>
          <w:rFonts w:hint="eastAsia" w:asciiTheme="majorEastAsia" w:hAnsiTheme="majorEastAsia" w:eastAsiaTheme="majorEastAsia"/>
          <w:sz w:val="24"/>
          <w:szCs w:val="24"/>
          <w:lang w:val="en-US" w:eastAsia="zh-CN"/>
        </w:rPr>
        <w:t>06</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14</w:t>
      </w:r>
      <w:r>
        <w:rPr>
          <w:rFonts w:hint="eastAsia" w:asciiTheme="majorEastAsia" w:hAnsiTheme="majorEastAsia" w:eastAsiaTheme="majorEastAsia"/>
          <w:sz w:val="24"/>
          <w:szCs w:val="24"/>
          <w:lang w:eastAsia="zh-CN"/>
        </w:rPr>
        <w:t>日~2024年</w:t>
      </w:r>
      <w:r>
        <w:rPr>
          <w:rFonts w:hint="eastAsia" w:asciiTheme="majorEastAsia" w:hAnsiTheme="majorEastAsia" w:eastAsiaTheme="majorEastAsia"/>
          <w:sz w:val="24"/>
          <w:szCs w:val="24"/>
          <w:lang w:val="en-US" w:eastAsia="zh-CN"/>
        </w:rPr>
        <w:t>06</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23</w:t>
      </w:r>
      <w:r>
        <w:rPr>
          <w:rFonts w:hint="eastAsia" w:asciiTheme="majorEastAsia" w:hAnsiTheme="majorEastAsia" w:eastAsiaTheme="majorEastAsia"/>
          <w:sz w:val="24"/>
          <w:szCs w:val="24"/>
          <w:lang w:eastAsia="zh-CN"/>
        </w:rPr>
        <w:t>日止（共1</w:t>
      </w:r>
      <w:r>
        <w:rPr>
          <w:rFonts w:hint="eastAsia" w:asciiTheme="majorEastAsia" w:hAnsiTheme="majorEastAsia" w:eastAsiaTheme="majorEastAsia"/>
          <w:sz w:val="24"/>
          <w:szCs w:val="24"/>
          <w:lang w:val="en-US" w:eastAsia="zh-CN"/>
        </w:rPr>
        <w:t>0</w:t>
      </w:r>
      <w:bookmarkStart w:id="2" w:name="_GoBack"/>
      <w:bookmarkEnd w:id="2"/>
      <w:r>
        <w:rPr>
          <w:rFonts w:hint="eastAsia" w:asciiTheme="majorEastAsia" w:hAnsiTheme="majorEastAsia" w:eastAsiaTheme="majorEastAsia"/>
          <w:sz w:val="24"/>
          <w:szCs w:val="24"/>
          <w:lang w:eastAsia="zh-CN"/>
        </w:rPr>
        <w:t>天）。</w:t>
      </w:r>
    </w:p>
    <w:p>
      <w:pPr>
        <w:pStyle w:val="4"/>
        <w:tabs>
          <w:tab w:val="left" w:pos="6879"/>
        </w:tabs>
        <w:spacing w:before="120" w:beforeLines="50" w:after="120" w:afterLines="50"/>
        <w:ind w:left="241" w:right="106" w:hanging="241" w:hangingChars="100"/>
        <w:rPr>
          <w:rFonts w:ascii="Times New Roman" w:hAnsi="Times New Roman" w:cs="Times New Roman"/>
          <w:spacing w:val="-4"/>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spacing w:val="4"/>
          <w:lang w:eastAsia="zh-CN"/>
        </w:rPr>
        <w:t>递交</w:t>
      </w:r>
      <w:r>
        <w:rPr>
          <w:rFonts w:ascii="Times New Roman" w:hAnsi="Times New Roman" w:cs="Times New Roman"/>
          <w:lang w:eastAsia="zh-CN"/>
        </w:rPr>
        <w:t>参</w:t>
      </w:r>
      <w:r>
        <w:rPr>
          <w:rFonts w:ascii="Times New Roman" w:hAnsi="Times New Roman" w:cs="Times New Roman"/>
          <w:spacing w:val="4"/>
          <w:lang w:eastAsia="zh-CN"/>
        </w:rPr>
        <w:t>选文件的地</w:t>
      </w:r>
      <w:r>
        <w:rPr>
          <w:rFonts w:ascii="Times New Roman" w:hAnsi="Times New Roman" w:cs="Times New Roman"/>
          <w:lang w:eastAsia="zh-CN"/>
        </w:rPr>
        <w:t>点</w:t>
      </w:r>
      <w:r>
        <w:rPr>
          <w:rFonts w:ascii="Times New Roman" w:hAnsi="Times New Roman" w:cs="Times New Roman"/>
          <w:spacing w:val="4"/>
          <w:lang w:eastAsia="zh-CN"/>
        </w:rPr>
        <w:t>为：福建福海创石油化工有限公司办公楼（漳州市漳浦县杜浔镇杜昌路9号）</w:t>
      </w:r>
      <w:r>
        <w:rPr>
          <w:rFonts w:ascii="Times New Roman" w:hAnsi="Times New Roman" w:cs="Times New Roman"/>
          <w:spacing w:val="-57"/>
          <w:lang w:eastAsia="zh-CN"/>
        </w:rPr>
        <w:t>，</w:t>
      </w:r>
      <w:r>
        <w:rPr>
          <w:rFonts w:ascii="Times New Roman" w:hAnsi="Times New Roman" w:cs="Times New Roman"/>
          <w:lang w:eastAsia="zh-CN"/>
        </w:rPr>
        <w:t>联系人</w:t>
      </w:r>
      <w:r>
        <w:rPr>
          <w:rFonts w:ascii="Times New Roman" w:hAnsi="Times New Roman" w:cs="Times New Roman"/>
          <w:spacing w:val="-56"/>
          <w:lang w:eastAsia="zh-CN"/>
        </w:rPr>
        <w:t>：</w:t>
      </w:r>
      <w:r>
        <w:rPr>
          <w:rFonts w:ascii="Times New Roman" w:hAnsi="Times New Roman" w:cs="Times New Roman"/>
          <w:lang w:eastAsia="zh-CN"/>
        </w:rPr>
        <w:t>黄梅钦   联系电话</w:t>
      </w:r>
      <w:r>
        <w:rPr>
          <w:rFonts w:ascii="Times New Roman" w:hAnsi="Times New Roman" w:cs="Times New Roman"/>
          <w:spacing w:val="-4"/>
          <w:lang w:eastAsia="zh-CN"/>
        </w:rPr>
        <w:t>：0596-6311073 。</w:t>
      </w:r>
    </w:p>
    <w:p>
      <w:pPr>
        <w:pStyle w:val="4"/>
        <w:tabs>
          <w:tab w:val="left" w:pos="6879"/>
        </w:tabs>
        <w:spacing w:before="120" w:beforeLines="50" w:after="120" w:afterLines="50"/>
        <w:ind w:left="0" w:right="106"/>
        <w:rPr>
          <w:rFonts w:ascii="Times New Roman" w:hAnsi="Times New Roman" w:cs="Times New Roman"/>
          <w:lang w:eastAsia="zh-CN"/>
        </w:rPr>
      </w:pPr>
      <w:r>
        <w:rPr>
          <w:rFonts w:ascii="Times New Roman" w:hAnsi="Times New Roman" w:cs="Times New Roman"/>
          <w:lang w:eastAsia="zh-CN"/>
        </w:rPr>
        <w:t xml:space="preserve">    注：请使用顺丰快递或中国邮政 EMS 快递，其他快递不能保证送达目的地。</w:t>
      </w:r>
    </w:p>
    <w:p>
      <w:pPr>
        <w:pStyle w:val="20"/>
        <w:numPr>
          <w:ilvl w:val="0"/>
          <w:numId w:val="7"/>
        </w:numPr>
        <w:spacing w:before="120" w:beforeLines="50" w:after="120" w:afterLines="50"/>
        <w:ind w:right="121"/>
        <w:jc w:val="both"/>
        <w:rPr>
          <w:rFonts w:ascii="Times New Roman" w:hAnsi="Times New Roman" w:cs="Times New Roman"/>
          <w:lang w:eastAsia="zh-CN"/>
        </w:rPr>
      </w:pPr>
      <w:r>
        <w:rPr>
          <w:rFonts w:ascii="Times New Roman" w:hAnsi="Times New Roman" w:cs="Times New Roman"/>
          <w:lang w:eastAsia="zh-CN"/>
        </w:rPr>
        <w:t>只允许参选人有一个参选方案，否则将被视为无效参选。</w:t>
      </w:r>
    </w:p>
    <w:p>
      <w:pPr>
        <w:pStyle w:val="20"/>
        <w:numPr>
          <w:ilvl w:val="0"/>
          <w:numId w:val="7"/>
        </w:numPr>
        <w:spacing w:before="120" w:beforeLines="50" w:after="120" w:afterLines="50"/>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逾期送达的或未送达指定地点或参选文件密封不符合规定要求的参选文件，比选人不予</w:t>
      </w:r>
      <w:r>
        <w:rPr>
          <w:rFonts w:hint="eastAsia" w:ascii="Times New Roman" w:hAnsi="Times New Roman" w:cs="Times New Roman"/>
          <w:lang w:eastAsia="zh-CN"/>
        </w:rPr>
        <w:t xml:space="preserve"> </w:t>
      </w:r>
      <w:r>
        <w:rPr>
          <w:rFonts w:ascii="Times New Roman" w:hAnsi="Times New Roman" w:cs="Times New Roman"/>
          <w:lang w:eastAsia="zh-CN"/>
        </w:rPr>
        <w:t>受理。参选人所提交的比选文件在评选结束后，无论中选与否都不退还。</w:t>
      </w:r>
    </w:p>
    <w:p>
      <w:pPr>
        <w:pStyle w:val="20"/>
        <w:numPr>
          <w:ilvl w:val="0"/>
          <w:numId w:val="7"/>
        </w:numPr>
        <w:spacing w:before="120" w:beforeLines="50" w:after="120" w:afterLines="50"/>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参选人收到比选文件后，如有疑问需要澄清，请以书面形式在规定时间内报比选人汇总。</w:t>
      </w:r>
    </w:p>
    <w:p>
      <w:pPr>
        <w:pStyle w:val="20"/>
        <w:numPr>
          <w:ilvl w:val="0"/>
          <w:numId w:val="7"/>
        </w:numPr>
        <w:spacing w:before="120" w:beforeLines="50" w:after="120" w:afterLines="50"/>
        <w:ind w:left="176" w:leftChars="-18" w:right="121" w:hanging="216" w:hangingChars="90"/>
        <w:jc w:val="both"/>
        <w:rPr>
          <w:rFonts w:ascii="Times New Roman" w:hAnsi="Times New Roman" w:cs="Times New Roman"/>
          <w:lang w:eastAsia="zh-CN"/>
        </w:rPr>
      </w:pP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rFonts w:ascii="Times New Roman" w:hAnsi="Times New Roman" w:cs="Times New Roman"/>
          <w:lang w:eastAsia="zh-CN"/>
        </w:rPr>
        <w:sectPr>
          <w:pgSz w:w="11910" w:h="16840"/>
          <w:pgMar w:top="1420" w:right="930" w:bottom="740" w:left="1300" w:header="0" w:footer="551" w:gutter="0"/>
          <w:cols w:space="720" w:num="1"/>
        </w:sectPr>
      </w:pPr>
    </w:p>
    <w:p>
      <w:pPr>
        <w:pStyle w:val="3"/>
        <w:tabs>
          <w:tab w:val="left" w:pos="4627"/>
        </w:tabs>
        <w:spacing w:line="355" w:lineRule="exact"/>
        <w:ind w:left="3363"/>
        <w:rPr>
          <w:rFonts w:ascii="Times New Roman" w:hAnsi="Times New Roman" w:cs="Times New Roman"/>
          <w:sz w:val="30"/>
          <w:szCs w:val="30"/>
          <w:lang w:eastAsia="zh-CN"/>
        </w:rPr>
      </w:pPr>
      <w:r>
        <w:rPr>
          <w:rFonts w:ascii="Times New Roman" w:hAnsi="Times New Roman" w:cs="Times New Roman"/>
          <w:sz w:val="30"/>
          <w:szCs w:val="30"/>
          <w:lang w:eastAsia="zh-CN"/>
        </w:rPr>
        <w:t>第三章</w:t>
      </w:r>
      <w:r>
        <w:rPr>
          <w:rFonts w:ascii="Times New Roman" w:hAnsi="Times New Roman" w:cs="Times New Roman"/>
          <w:sz w:val="30"/>
          <w:szCs w:val="30"/>
          <w:lang w:eastAsia="zh-CN"/>
        </w:rPr>
        <w:tab/>
      </w:r>
      <w:r>
        <w:rPr>
          <w:rFonts w:ascii="Times New Roman" w:hAnsi="Times New Roman" w:cs="Times New Roman"/>
          <w:spacing w:val="-1"/>
          <w:w w:val="95"/>
          <w:sz w:val="30"/>
          <w:szCs w:val="30"/>
          <w:lang w:eastAsia="zh-CN"/>
        </w:rPr>
        <w:t>参选文</w:t>
      </w:r>
      <w:r>
        <w:rPr>
          <w:rFonts w:ascii="Times New Roman" w:hAnsi="Times New Roman" w:cs="Times New Roman"/>
          <w:w w:val="95"/>
          <w:sz w:val="30"/>
          <w:szCs w:val="30"/>
          <w:lang w:eastAsia="zh-CN"/>
        </w:rPr>
        <w:t>件的编制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 xml:space="preserve">   一、参选文件的组成：</w:t>
      </w:r>
    </w:p>
    <w:p>
      <w:pPr>
        <w:pStyle w:val="20"/>
        <w:spacing w:line="360" w:lineRule="auto"/>
        <w:ind w:right="121" w:firstLine="360" w:firstLineChars="150"/>
        <w:jc w:val="both"/>
        <w:rPr>
          <w:lang w:eastAsia="zh-CN"/>
        </w:rPr>
      </w:pPr>
      <w:r>
        <w:rPr>
          <w:rFonts w:ascii="Times New Roman" w:hAnsi="Times New Roman" w:cs="Times New Roman"/>
          <w:lang w:eastAsia="zh-CN"/>
        </w:rPr>
        <w:t>1.技术参选文件主要包含以下：</w:t>
      </w:r>
    </w:p>
    <w:tbl>
      <w:tblPr>
        <w:tblStyle w:val="46"/>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7612" w:type="dxa"/>
          </w:tcPr>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7612" w:type="dxa"/>
          </w:tcPr>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7612" w:type="dxa"/>
          </w:tcPr>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7612" w:type="dxa"/>
          </w:tcPr>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7612" w:type="dxa"/>
          </w:tcPr>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7612" w:type="dxa"/>
          </w:tcPr>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ascii="Times New Roman" w:hAnsi="Times New Roman" w:cs="Times New Roman"/>
                <w:sz w:val="24"/>
                <w:szCs w:val="24"/>
                <w:lang w:eastAsia="zh-CN"/>
              </w:rPr>
            </w:pPr>
            <w:r>
              <w:rPr>
                <w:rFonts w:ascii="Times New Roman" w:hAnsi="Times New Roman" w:cs="Times New Roman"/>
                <w:sz w:val="24"/>
                <w:szCs w:val="24"/>
                <w:lang w:eastAsia="zh-CN"/>
              </w:rPr>
              <w:t>7</w:t>
            </w:r>
          </w:p>
        </w:tc>
        <w:tc>
          <w:tcPr>
            <w:tcW w:w="7612" w:type="dxa"/>
          </w:tcPr>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ascii="Times New Roman" w:hAnsi="Times New Roman" w:cs="Times New Roman"/>
                <w:sz w:val="24"/>
                <w:szCs w:val="24"/>
                <w:lang w:eastAsia="zh-CN"/>
              </w:rPr>
            </w:pPr>
            <w:r>
              <w:rPr>
                <w:rFonts w:ascii="Times New Roman" w:hAnsi="Times New Roman" w:cs="Times New Roman"/>
                <w:sz w:val="24"/>
                <w:szCs w:val="24"/>
                <w:lang w:eastAsia="zh-CN"/>
              </w:rPr>
              <w:t>8</w:t>
            </w:r>
          </w:p>
        </w:tc>
        <w:tc>
          <w:tcPr>
            <w:tcW w:w="7612" w:type="dxa"/>
          </w:tcPr>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27" w:type="dxa"/>
          </w:tcPr>
          <w:p>
            <w:pPr>
              <w:spacing w:line="500" w:lineRule="exact"/>
              <w:jc w:val="center"/>
              <w:rPr>
                <w:rFonts w:ascii="Times New Roman" w:hAnsi="Times New Roman" w:cs="Times New Roman"/>
                <w:sz w:val="24"/>
                <w:szCs w:val="24"/>
                <w:lang w:eastAsia="zh-CN"/>
              </w:rPr>
            </w:pPr>
            <w:r>
              <w:rPr>
                <w:rFonts w:ascii="Times New Roman" w:hAnsi="Times New Roman" w:cs="Times New Roman"/>
                <w:sz w:val="24"/>
                <w:szCs w:val="24"/>
                <w:lang w:eastAsia="zh-CN"/>
              </w:rPr>
              <w:t>9</w:t>
            </w:r>
          </w:p>
        </w:tc>
        <w:tc>
          <w:tcPr>
            <w:tcW w:w="7612" w:type="dxa"/>
          </w:tcPr>
          <w:p>
            <w:pPr>
              <w:spacing w:line="500" w:lineRule="exact"/>
              <w:rPr>
                <w:rFonts w:ascii="Times New Roman" w:hAnsi="Times New Roman" w:cs="Times New Roman"/>
                <w:sz w:val="24"/>
                <w:szCs w:val="24"/>
                <w:lang w:eastAsia="zh-CN"/>
              </w:rPr>
            </w:pPr>
            <w:r>
              <w:rPr>
                <w:rFonts w:ascii="Times New Roman" w:hAnsi="Times New Roman" w:cs="Times New Roman"/>
                <w:sz w:val="24"/>
                <w:szCs w:val="24"/>
                <w:lang w:eastAsia="zh-CN"/>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839" w:type="dxa"/>
            <w:gridSpan w:val="2"/>
          </w:tcPr>
          <w:p>
            <w:pPr>
              <w:spacing w:line="500" w:lineRule="exact"/>
              <w:rPr>
                <w:rFonts w:ascii="Times New Roman" w:hAnsi="Times New Roman" w:cs="Times New Roman"/>
                <w:sz w:val="24"/>
                <w:szCs w:val="24"/>
                <w:lang w:eastAsia="zh-CN"/>
              </w:rPr>
            </w:pPr>
            <w:r>
              <w:rPr>
                <w:rFonts w:hint="eastAsia" w:ascii="Times New Roman" w:hAnsi="Times New Roman" w:cs="Times New Roman"/>
                <w:sz w:val="24"/>
                <w:szCs w:val="24"/>
                <w:lang w:eastAsia="zh-CN"/>
              </w:rPr>
              <w:t>备注:</w:t>
            </w:r>
            <w:r>
              <w:rPr>
                <w:rFonts w:ascii="Times New Roman" w:hAnsi="Times New Roman" w:cs="Times New Roman"/>
                <w:sz w:val="24"/>
                <w:szCs w:val="24"/>
                <w:lang w:eastAsia="zh-CN"/>
              </w:rPr>
              <w:t>参选单位在投标文件中</w:t>
            </w:r>
            <w:r>
              <w:rPr>
                <w:rFonts w:hint="eastAsia" w:ascii="Times New Roman" w:hAnsi="Times New Roman" w:cs="Times New Roman"/>
                <w:sz w:val="24"/>
                <w:szCs w:val="24"/>
                <w:lang w:eastAsia="zh-CN"/>
              </w:rPr>
              <w:t>所</w:t>
            </w:r>
            <w:r>
              <w:rPr>
                <w:rFonts w:ascii="Times New Roman" w:hAnsi="Times New Roman" w:cs="Times New Roman"/>
                <w:sz w:val="24"/>
                <w:szCs w:val="24"/>
                <w:lang w:eastAsia="zh-CN"/>
              </w:rPr>
              <w:t>附</w:t>
            </w:r>
            <w:r>
              <w:rPr>
                <w:rFonts w:hint="eastAsia" w:ascii="Times New Roman" w:hAnsi="Times New Roman" w:cs="Times New Roman"/>
                <w:sz w:val="24"/>
                <w:szCs w:val="24"/>
                <w:lang w:eastAsia="zh-CN"/>
              </w:rPr>
              <w:t>的</w:t>
            </w:r>
            <w:r>
              <w:rPr>
                <w:rFonts w:ascii="Times New Roman" w:hAnsi="Times New Roman" w:cs="Times New Roman"/>
                <w:sz w:val="24"/>
                <w:szCs w:val="24"/>
                <w:lang w:eastAsia="zh-CN"/>
              </w:rPr>
              <w:t>业绩合同等佐证材料复印件，均需加盖投标人单位公章，否则其业绩不计</w:t>
            </w:r>
            <w:r>
              <w:rPr>
                <w:rFonts w:hint="eastAsia" w:ascii="Times New Roman" w:hAnsi="Times New Roman" w:cs="Times New Roman"/>
                <w:sz w:val="24"/>
                <w:szCs w:val="24"/>
                <w:lang w:eastAsia="zh-CN"/>
              </w:rPr>
              <w:t>；且</w:t>
            </w:r>
            <w:r>
              <w:rPr>
                <w:rFonts w:ascii="Times New Roman" w:hAnsi="Times New Roman" w:cs="Times New Roman"/>
                <w:sz w:val="24"/>
                <w:szCs w:val="24"/>
                <w:lang w:eastAsia="zh-CN"/>
              </w:rPr>
              <w:t>应对申报业绩的真实性和准确性负责，凡弄虚作假的，一经查实，比选人有权取消其中选资格。</w:t>
            </w:r>
          </w:p>
        </w:tc>
      </w:tr>
    </w:tbl>
    <w:p>
      <w:pPr>
        <w:pStyle w:val="20"/>
        <w:spacing w:before="26" w:line="322" w:lineRule="auto"/>
        <w:ind w:firstLine="480" w:firstLineChars="200"/>
        <w:rPr>
          <w:rFonts w:ascii="Times New Roman" w:hAnsi="Times New Roman" w:cs="Times New Roman"/>
          <w:lang w:eastAsia="zh-CN"/>
        </w:rPr>
      </w:pPr>
      <w:r>
        <w:rPr>
          <w:rFonts w:ascii="Times New Roman" w:hAnsi="Times New Roman" w:cs="Times New Roman"/>
          <w:lang w:eastAsia="zh-CN"/>
        </w:rPr>
        <w:t>备注：以上资料文件</w:t>
      </w:r>
      <w:r>
        <w:rPr>
          <w:rFonts w:ascii="Times New Roman" w:hAnsi="Times New Roman" w:cs="Times New Roman"/>
          <w:b/>
          <w:bCs/>
          <w:lang w:eastAsia="zh-CN"/>
        </w:rPr>
        <w:t>胶装</w:t>
      </w:r>
      <w:r>
        <w:rPr>
          <w:rFonts w:ascii="Times New Roman" w:hAnsi="Times New Roman" w:cs="Times New Roman"/>
          <w:lang w:eastAsia="zh-CN"/>
        </w:rPr>
        <w:t>密封并加盖公章。</w:t>
      </w:r>
    </w:p>
    <w:p>
      <w:pPr>
        <w:pStyle w:val="20"/>
        <w:numPr>
          <w:ilvl w:val="0"/>
          <w:numId w:val="8"/>
        </w:numPr>
        <w:spacing w:line="360" w:lineRule="auto"/>
        <w:ind w:right="121" w:firstLine="480" w:firstLineChars="200"/>
        <w:jc w:val="both"/>
        <w:rPr>
          <w:rFonts w:ascii="Times New Roman" w:hAnsi="Times New Roman" w:cs="Times New Roman"/>
          <w:b/>
          <w:bCs/>
          <w:lang w:eastAsia="zh-CN"/>
        </w:rPr>
      </w:pPr>
      <w:r>
        <w:rPr>
          <w:rFonts w:ascii="Times New Roman" w:hAnsi="Times New Roman" w:cs="Times New Roman"/>
          <w:lang w:eastAsia="zh-CN"/>
        </w:rPr>
        <w:t>商务参选文件：</w:t>
      </w:r>
      <w:r>
        <w:rPr>
          <w:rFonts w:ascii="Times New Roman" w:hAnsi="Times New Roman" w:cs="Times New Roman"/>
          <w:b/>
          <w:bCs/>
          <w:lang w:eastAsia="zh-CN"/>
        </w:rPr>
        <w:t>商务报价文件，见附件商务报价函格式，需单独密封提供。</w:t>
      </w:r>
    </w:p>
    <w:p>
      <w:pPr>
        <w:pStyle w:val="20"/>
        <w:numPr>
          <w:ilvl w:val="0"/>
          <w:numId w:val="8"/>
        </w:numPr>
        <w:spacing w:line="360" w:lineRule="auto"/>
        <w:ind w:left="0" w:leftChars="0" w:right="121" w:firstLine="422" w:firstLineChars="150"/>
        <w:jc w:val="both"/>
        <w:rPr>
          <w:rFonts w:ascii="Times New Roman" w:hAnsi="Times New Roman" w:cs="Times New Roman"/>
          <w:b/>
          <w:bCs/>
          <w:sz w:val="28"/>
          <w:szCs w:val="28"/>
          <w:highlight w:val="yellow"/>
          <w:u w:val="wave"/>
          <w:lang w:eastAsia="zh-CN"/>
        </w:rPr>
      </w:pPr>
      <w:r>
        <w:rPr>
          <w:rFonts w:hint="eastAsia" w:ascii="Times New Roman" w:hAnsi="Times New Roman" w:cs="Times New Roman"/>
          <w:b/>
          <w:bCs/>
          <w:sz w:val="28"/>
          <w:szCs w:val="28"/>
          <w:highlight w:val="yellow"/>
          <w:u w:val="wave"/>
          <w:lang w:eastAsia="zh-CN"/>
        </w:rPr>
        <w:t>技术文件和商务参选文件要求一正两副并提供整套盖章PDF文档存放在U盘里一并寄出。</w:t>
      </w:r>
    </w:p>
    <w:p>
      <w:pPr>
        <w:spacing w:before="15" w:line="360" w:lineRule="auto"/>
        <w:rPr>
          <w:rFonts w:ascii="Times New Roman" w:hAnsi="Times New Roman" w:cs="Times New Roman"/>
          <w:b/>
          <w:w w:val="95"/>
          <w:sz w:val="30"/>
          <w:szCs w:val="30"/>
          <w:lang w:eastAsia="zh-CN"/>
        </w:rPr>
      </w:pPr>
      <w:r>
        <w:rPr>
          <w:rFonts w:ascii="Times New Roman" w:hAnsi="Times New Roman" w:cs="Times New Roman"/>
          <w:b/>
          <w:w w:val="95"/>
          <w:sz w:val="28"/>
          <w:lang w:eastAsia="zh-CN"/>
        </w:rPr>
        <w:t>二、参选书格式内容</w:t>
      </w:r>
    </w:p>
    <w:p>
      <w:pPr>
        <w:pStyle w:val="2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参选人应按附件二格式内容要求进行参选书的编制。</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三、参选报价</w:t>
      </w:r>
    </w:p>
    <w:p>
      <w:pPr>
        <w:pStyle w:val="2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参选人须按要求进行报价，对参选报价负责。参选报价应加盖参选人印章，字迹清晰，否则视为无效。</w:t>
      </w:r>
    </w:p>
    <w:p>
      <w:pPr>
        <w:spacing w:before="15" w:line="360" w:lineRule="auto"/>
        <w:rPr>
          <w:rFonts w:ascii="Times New Roman" w:hAnsi="Times New Roman" w:cs="Times New Roman"/>
          <w:b/>
          <w:w w:val="95"/>
          <w:sz w:val="28"/>
          <w:lang w:eastAsia="zh-CN"/>
        </w:rPr>
      </w:pPr>
      <w:r>
        <w:rPr>
          <w:rFonts w:ascii="Times New Roman" w:hAnsi="Times New Roman" w:cs="Times New Roman"/>
          <w:b/>
          <w:w w:val="95"/>
          <w:sz w:val="28"/>
          <w:lang w:eastAsia="zh-CN"/>
        </w:rPr>
        <w:t>四、特别说明</w:t>
      </w:r>
    </w:p>
    <w:p>
      <w:pPr>
        <w:pStyle w:val="20"/>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参选人应承担所有与准备和参加比选有关的费用。不论比选的结果如何，比选机构和比选人均无义务和责任承担这些费用。</w:t>
      </w:r>
    </w:p>
    <w:p>
      <w:pPr>
        <w:pStyle w:val="20"/>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参选收到比选文件后，如有疑问需要澄清，请以书面形式在规定时间内报比选人汇总。</w:t>
      </w:r>
    </w:p>
    <w:p>
      <w:pPr>
        <w:pStyle w:val="20"/>
        <w:spacing w:line="360" w:lineRule="auto"/>
        <w:ind w:left="334" w:leftChars="30" w:right="121" w:hanging="268" w:hangingChars="112"/>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ind w:left="312" w:leftChars="30" w:hanging="246" w:hangingChars="112"/>
        <w:jc w:val="both"/>
        <w:rPr>
          <w:rFonts w:ascii="Times New Roman" w:hAnsi="Times New Roman" w:cs="Times New Roman"/>
          <w:lang w:eastAsia="zh-CN"/>
        </w:rPr>
        <w:sectPr>
          <w:pgSz w:w="11910" w:h="16840"/>
          <w:pgMar w:top="1500" w:right="1020" w:bottom="1260" w:left="1300" w:header="0" w:footer="551" w:gutter="0"/>
          <w:cols w:space="720" w:num="1"/>
        </w:sectPr>
      </w:pPr>
    </w:p>
    <w:p>
      <w:pPr>
        <w:pStyle w:val="3"/>
        <w:tabs>
          <w:tab w:val="left" w:pos="1488"/>
        </w:tabs>
        <w:spacing w:before="120" w:beforeLines="50" w:after="120" w:afterLines="50"/>
        <w:ind w:left="365"/>
        <w:jc w:val="center"/>
        <w:rPr>
          <w:rFonts w:ascii="Times New Roman" w:hAnsi="Times New Roman" w:cs="Times New Roman"/>
          <w:sz w:val="32"/>
          <w:szCs w:val="32"/>
          <w:lang w:eastAsia="zh-CN"/>
        </w:rPr>
      </w:pPr>
      <w:r>
        <w:rPr>
          <w:rFonts w:ascii="Times New Roman" w:hAnsi="Times New Roman" w:cs="Times New Roman"/>
          <w:sz w:val="32"/>
          <w:szCs w:val="32"/>
          <w:lang w:eastAsia="zh-CN"/>
        </w:rPr>
        <w:t>第四章</w:t>
      </w:r>
      <w:r>
        <w:rPr>
          <w:rFonts w:ascii="Times New Roman" w:hAnsi="Times New Roman" w:cs="Times New Roman"/>
          <w:sz w:val="32"/>
          <w:szCs w:val="32"/>
          <w:lang w:eastAsia="zh-CN"/>
        </w:rPr>
        <w:tab/>
      </w:r>
      <w:r>
        <w:rPr>
          <w:rFonts w:ascii="Times New Roman" w:hAnsi="Times New Roman" w:cs="Times New Roman"/>
          <w:spacing w:val="-1"/>
          <w:w w:val="95"/>
          <w:sz w:val="32"/>
          <w:szCs w:val="32"/>
          <w:lang w:eastAsia="zh-CN"/>
        </w:rPr>
        <w:t>评比规</w:t>
      </w:r>
      <w:r>
        <w:rPr>
          <w:rFonts w:ascii="Times New Roman" w:hAnsi="Times New Roman" w:cs="Times New Roman"/>
          <w:w w:val="95"/>
          <w:sz w:val="32"/>
          <w:szCs w:val="32"/>
          <w:lang w:eastAsia="zh-CN"/>
        </w:rPr>
        <w:t>则</w:t>
      </w:r>
    </w:p>
    <w:p>
      <w:pPr>
        <w:spacing w:before="120" w:beforeLines="50" w:after="120" w:afterLines="50"/>
        <w:rPr>
          <w:rFonts w:ascii="Times New Roman" w:hAnsi="Times New Roman" w:cs="Times New Roman"/>
          <w:b/>
          <w:w w:val="95"/>
          <w:sz w:val="28"/>
          <w:lang w:eastAsia="zh-CN"/>
        </w:rPr>
      </w:pPr>
      <w:r>
        <w:rPr>
          <w:rFonts w:ascii="Times New Roman" w:hAnsi="Times New Roman" w:cs="Times New Roman"/>
          <w:b/>
          <w:w w:val="95"/>
          <w:sz w:val="28"/>
          <w:lang w:eastAsia="zh-CN"/>
        </w:rPr>
        <w:t>一、规则</w:t>
      </w:r>
    </w:p>
    <w:p>
      <w:pPr>
        <w:pStyle w:val="20"/>
        <w:spacing w:before="120" w:beforeLines="50" w:after="120" w:afterLines="50"/>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比选人在评选时，将优先对技术参选文件进行评选，技术参选文件符合业主要求方可进行下一轮商务报价评选。</w:t>
      </w:r>
    </w:p>
    <w:p>
      <w:pPr>
        <w:pStyle w:val="20"/>
        <w:spacing w:before="120" w:beforeLines="50" w:after="120" w:afterLines="50"/>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参选人串选、相互勾结故意压低标价以排挤竞争对手的公平竞争的，其参选无效。</w:t>
      </w:r>
    </w:p>
    <w:p>
      <w:pPr>
        <w:pStyle w:val="20"/>
        <w:spacing w:before="120" w:beforeLines="50" w:after="120" w:afterLines="50"/>
        <w:ind w:left="233" w:leftChars="9" w:right="121" w:hanging="213" w:hangingChars="89"/>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pPr>
        <w:spacing w:before="120" w:beforeLines="50" w:after="120" w:afterLines="50"/>
        <w:rPr>
          <w:rFonts w:ascii="Times New Roman" w:hAnsi="Times New Roman" w:cs="Times New Roman"/>
          <w:b/>
          <w:w w:val="95"/>
          <w:sz w:val="28"/>
          <w:lang w:eastAsia="zh-CN"/>
        </w:rPr>
      </w:pPr>
      <w:r>
        <w:rPr>
          <w:rFonts w:ascii="Times New Roman" w:hAnsi="Times New Roman" w:cs="Times New Roman"/>
          <w:b/>
          <w:w w:val="95"/>
          <w:sz w:val="28"/>
          <w:lang w:eastAsia="zh-CN"/>
        </w:rPr>
        <w:t>二、资格审查</w:t>
      </w:r>
    </w:p>
    <w:p>
      <w:pPr>
        <w:pStyle w:val="20"/>
        <w:spacing w:before="120" w:beforeLines="50" w:after="120" w:afterLines="50"/>
        <w:ind w:right="121" w:firstLine="480" w:firstLineChars="200"/>
        <w:jc w:val="both"/>
        <w:rPr>
          <w:rFonts w:ascii="Times New Roman" w:hAnsi="Times New Roman" w:cs="Times New Roman"/>
          <w:lang w:eastAsia="zh-CN"/>
        </w:rPr>
      </w:pPr>
      <w:r>
        <w:rPr>
          <w:rFonts w:ascii="Times New Roman" w:hAnsi="Times New Roman" w:cs="Times New Roman"/>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20" w:beforeLines="50" w:after="120" w:afterLines="50"/>
        <w:rPr>
          <w:rFonts w:ascii="Times New Roman" w:hAnsi="Times New Roman" w:cs="Times New Roman"/>
          <w:b/>
          <w:w w:val="95"/>
          <w:sz w:val="28"/>
          <w:lang w:eastAsia="zh-CN"/>
        </w:rPr>
      </w:pPr>
      <w:r>
        <w:rPr>
          <w:rFonts w:ascii="Times New Roman" w:hAnsi="Times New Roman" w:cs="Times New Roman"/>
          <w:b/>
          <w:w w:val="95"/>
          <w:sz w:val="28"/>
          <w:lang w:eastAsia="zh-CN"/>
        </w:rPr>
        <w:t>三、评选办法</w:t>
      </w:r>
    </w:p>
    <w:p>
      <w:pPr>
        <w:pStyle w:val="2"/>
        <w:spacing w:before="120" w:beforeLines="50" w:after="120" w:afterLines="50" w:line="240" w:lineRule="auto"/>
        <w:ind w:left="238" w:leftChars="9" w:hanging="218" w:hangingChars="91"/>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 xml:space="preserve"> </w:t>
      </w:r>
      <w:r>
        <w:rPr>
          <w:rFonts w:ascii="Times New Roman" w:hAnsi="Times New Roman"/>
          <w:sz w:val="24"/>
          <w:szCs w:val="24"/>
        </w:rPr>
        <w:t>本项目设置最高控制价</w:t>
      </w:r>
      <w:r>
        <w:rPr>
          <w:rFonts w:hint="eastAsia" w:ascii="Times New Roman" w:hAnsi="Times New Roman"/>
          <w:sz w:val="24"/>
          <w:szCs w:val="24"/>
        </w:rPr>
        <w:t>人民币33万</w:t>
      </w:r>
      <w:r>
        <w:rPr>
          <w:rFonts w:ascii="Times New Roman" w:hAnsi="Times New Roman"/>
          <w:sz w:val="24"/>
          <w:szCs w:val="24"/>
        </w:rPr>
        <w:t>元（含税）。</w:t>
      </w:r>
    </w:p>
    <w:p>
      <w:pPr>
        <w:pStyle w:val="2"/>
        <w:spacing w:before="120" w:beforeLines="50" w:after="120" w:afterLines="50" w:line="240" w:lineRule="auto"/>
        <w:ind w:left="238" w:leftChars="9" w:hanging="218" w:hangingChars="91"/>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 xml:space="preserve"> </w:t>
      </w:r>
      <w:r>
        <w:rPr>
          <w:rFonts w:ascii="Times New Roman" w:hAnsi="Times New Roman"/>
          <w:sz w:val="24"/>
          <w:szCs w:val="24"/>
        </w:rPr>
        <w:t>比选人在评选时，将先对技术参选文件进行评选，技术参选文件符合业主要求方可进行下轮商务报价评选。本项目采用商务报价决标的评标办法，经技术评选合格后选择未税总价最低者作为中选单位。</w:t>
      </w:r>
    </w:p>
    <w:p>
      <w:pPr>
        <w:spacing w:before="120" w:beforeLines="50" w:after="120" w:afterLines="50"/>
        <w:rPr>
          <w:rFonts w:ascii="Times New Roman" w:hAnsi="Times New Roman" w:cs="Times New Roman"/>
          <w:b/>
          <w:w w:val="95"/>
          <w:sz w:val="28"/>
          <w:lang w:eastAsia="zh-CN"/>
        </w:rPr>
      </w:pPr>
      <w:r>
        <w:rPr>
          <w:rFonts w:ascii="Times New Roman" w:hAnsi="Times New Roman" w:cs="Times New Roman"/>
          <w:b/>
          <w:w w:val="95"/>
          <w:sz w:val="28"/>
          <w:lang w:eastAsia="zh-CN"/>
        </w:rPr>
        <w:t>四、以下情况作废选处理</w:t>
      </w:r>
    </w:p>
    <w:p>
      <w:pPr>
        <w:pStyle w:val="20"/>
        <w:spacing w:before="120" w:beforeLines="50" w:after="120" w:afterLines="50"/>
        <w:ind w:right="121"/>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对比选文件提出的实质性要求和条件，参选文件未能在实质上响应的。</w:t>
      </w:r>
    </w:p>
    <w:p>
      <w:pPr>
        <w:pStyle w:val="20"/>
        <w:spacing w:before="120" w:beforeLines="50" w:after="120" w:afterLines="50"/>
        <w:ind w:right="121"/>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参选文件存在重大偏差的。</w:t>
      </w:r>
    </w:p>
    <w:p>
      <w:pPr>
        <w:pStyle w:val="20"/>
        <w:spacing w:before="120" w:beforeLines="50" w:after="120" w:afterLines="50"/>
        <w:ind w:right="121"/>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违反规定影响开选评选工作或采取其他方式对比选人施加影响的。</w:t>
      </w:r>
    </w:p>
    <w:p>
      <w:pPr>
        <w:pStyle w:val="20"/>
        <w:spacing w:before="120" w:beforeLines="50" w:after="120" w:afterLines="50"/>
        <w:ind w:right="121"/>
        <w:jc w:val="both"/>
        <w:rPr>
          <w:rFonts w:ascii="Times New Roman" w:hAnsi="Times New Roman" w:cs="Times New Roman"/>
          <w:lang w:eastAsia="zh-CN"/>
        </w:rPr>
      </w:pPr>
      <w:r>
        <w:rPr>
          <w:rFonts w:ascii="Times New Roman" w:hAnsi="Times New Roman" w:cs="Times New Roman"/>
          <w:lang w:eastAsia="zh-CN"/>
        </w:rPr>
        <w:t>4.</w:t>
      </w:r>
      <w:r>
        <w:rPr>
          <w:rFonts w:hint="eastAsia" w:ascii="Times New Roman" w:hAnsi="Times New Roman" w:cs="Times New Roman"/>
          <w:lang w:eastAsia="zh-CN"/>
        </w:rPr>
        <w:t xml:space="preserve"> </w:t>
      </w:r>
      <w:r>
        <w:rPr>
          <w:rFonts w:ascii="Times New Roman" w:hAnsi="Times New Roman" w:cs="Times New Roman"/>
          <w:lang w:eastAsia="zh-CN"/>
        </w:rPr>
        <w:t>参选人串标、相互勾结故意压低标价以排挤竞争对手的公平竞争的，其参选无效。</w:t>
      </w:r>
    </w:p>
    <w:p>
      <w:pPr>
        <w:spacing w:before="120" w:beforeLines="50" w:after="120" w:afterLines="50"/>
        <w:rPr>
          <w:rFonts w:ascii="Times New Roman" w:hAnsi="Times New Roman" w:cs="Times New Roman"/>
          <w:b/>
          <w:w w:val="95"/>
          <w:sz w:val="28"/>
          <w:lang w:eastAsia="zh-CN"/>
        </w:rPr>
      </w:pPr>
      <w:r>
        <w:rPr>
          <w:rFonts w:ascii="Times New Roman" w:hAnsi="Times New Roman" w:cs="Times New Roman"/>
          <w:b/>
          <w:w w:val="95"/>
          <w:sz w:val="28"/>
          <w:lang w:eastAsia="zh-CN"/>
        </w:rPr>
        <w:t>五、评选</w:t>
      </w:r>
    </w:p>
    <w:p>
      <w:pPr>
        <w:pStyle w:val="20"/>
        <w:spacing w:before="120" w:beforeLines="50" w:after="120" w:afterLines="50"/>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比选人将在参选文件截止日期后另行择日组织比选会，参选人选定工作在比选人有关部门监督下，由比选人依法组建的评选委员会负责。</w:t>
      </w:r>
    </w:p>
    <w:p>
      <w:pPr>
        <w:pStyle w:val="20"/>
        <w:spacing w:before="120" w:beforeLines="50" w:after="120" w:afterLines="50"/>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在开选时没有启封和读出的参选文件，在评选时将不予考虑。</w:t>
      </w:r>
    </w:p>
    <w:p>
      <w:pPr>
        <w:pStyle w:val="20"/>
        <w:spacing w:before="120" w:beforeLines="50" w:after="120" w:afterLines="50"/>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比选人将做开选记录。</w:t>
      </w:r>
    </w:p>
    <w:p>
      <w:pPr>
        <w:pStyle w:val="20"/>
        <w:spacing w:before="120" w:beforeLines="50" w:after="120" w:afterLines="50"/>
        <w:ind w:left="241" w:leftChars="-9" w:right="121" w:hanging="261" w:hangingChars="109"/>
        <w:jc w:val="both"/>
        <w:rPr>
          <w:rFonts w:ascii="Times New Roman" w:hAnsi="Times New Roman" w:cs="Times New Roman"/>
          <w:lang w:eastAsia="zh-CN"/>
        </w:rPr>
      </w:pPr>
      <w:r>
        <w:rPr>
          <w:rFonts w:ascii="Times New Roman" w:hAnsi="Times New Roman" w:cs="Times New Roman"/>
          <w:lang w:eastAsia="zh-CN"/>
        </w:rPr>
        <w:t>4.</w:t>
      </w:r>
      <w:r>
        <w:rPr>
          <w:rFonts w:hint="eastAsia" w:ascii="Times New Roman" w:hAnsi="Times New Roman" w:cs="Times New Roman"/>
          <w:lang w:eastAsia="zh-CN"/>
        </w:rPr>
        <w:t xml:space="preserve"> </w:t>
      </w:r>
      <w:r>
        <w:rPr>
          <w:rFonts w:ascii="Times New Roman" w:hAnsi="Times New Roman" w:cs="Times New Roman"/>
          <w:lang w:eastAsia="zh-CN"/>
        </w:rPr>
        <w:t>业主将根据评选结果与中选人签订合同。</w:t>
      </w:r>
    </w:p>
    <w:p>
      <w:pPr>
        <w:pStyle w:val="20"/>
        <w:spacing w:before="23"/>
        <w:rPr>
          <w:rFonts w:ascii="Times New Roman" w:hAnsi="Times New Roman" w:cs="Times New Roman"/>
          <w:lang w:eastAsia="zh-CN"/>
        </w:rPr>
        <w:sectPr>
          <w:pgSz w:w="11910" w:h="16840"/>
          <w:pgMar w:top="1500" w:right="1140" w:bottom="740" w:left="1300" w:header="0" w:footer="551" w:gutter="0"/>
          <w:cols w:space="720" w:num="1"/>
        </w:sectPr>
      </w:pPr>
    </w:p>
    <w:p>
      <w:pPr>
        <w:spacing w:before="15" w:line="360" w:lineRule="auto"/>
        <w:ind w:firstLine="3205" w:firstLineChars="1200"/>
        <w:rPr>
          <w:rFonts w:ascii="Times New Roman" w:hAnsi="Times New Roman" w:cs="Times New Roman"/>
          <w:b/>
          <w:w w:val="95"/>
          <w:sz w:val="28"/>
          <w:lang w:eastAsia="zh-CN"/>
        </w:rPr>
      </w:pPr>
      <w:r>
        <w:rPr>
          <w:rFonts w:ascii="Times New Roman" w:hAnsi="Times New Roman" w:cs="Times New Roman"/>
          <w:b/>
          <w:w w:val="95"/>
          <w:sz w:val="28"/>
          <w:lang w:eastAsia="zh-CN"/>
        </w:rPr>
        <w:t>第五章  合同授予</w:t>
      </w:r>
    </w:p>
    <w:p>
      <w:pPr>
        <w:pStyle w:val="20"/>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比选人将把合同授予中选人；在授予前，仍需进行资格审查。</w:t>
      </w:r>
    </w:p>
    <w:p>
      <w:pPr>
        <w:pStyle w:val="20"/>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中选人确定后，比选将通知中选人，并将中选结果公示在比选人集团官网。</w:t>
      </w:r>
    </w:p>
    <w:p>
      <w:pPr>
        <w:pStyle w:val="20"/>
        <w:spacing w:line="360" w:lineRule="auto"/>
        <w:ind w:left="240" w:right="121" w:hanging="240" w:hangingChars="100"/>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中选通知对比选人和参选人具有法律效力。</w:t>
      </w:r>
      <w:r>
        <w:rPr>
          <w:rStyle w:val="49"/>
          <w:rFonts w:ascii="Times New Roman" w:hAnsi="Times New Roman" w:cs="Times New Roman"/>
          <w:b w:val="0"/>
          <w:bCs w:val="0"/>
          <w:lang w:eastAsia="zh-CN"/>
        </w:rPr>
        <w:t>福建福海创石油化工有限公司指定其权属子公司“翔鹭码头投资管理（漳州）有限公司”作为合同执行主体，将于中选结果公示流程结束之日起30日内与中选人完成合同签订事宜。</w:t>
      </w:r>
      <w:r>
        <w:rPr>
          <w:rFonts w:ascii="Times New Roman" w:hAnsi="Times New Roman" w:cs="Times New Roman"/>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4.</w:t>
      </w:r>
      <w:r>
        <w:rPr>
          <w:rFonts w:hint="eastAsia" w:ascii="Times New Roman" w:hAnsi="Times New Roman" w:cs="Times New Roman"/>
          <w:lang w:eastAsia="zh-CN"/>
        </w:rPr>
        <w:t xml:space="preserve"> </w:t>
      </w:r>
      <w:r>
        <w:rPr>
          <w:rFonts w:ascii="Times New Roman" w:hAnsi="Times New Roman" w:cs="Times New Roman"/>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5.</w:t>
      </w:r>
      <w:r>
        <w:rPr>
          <w:rFonts w:hint="eastAsia" w:ascii="Times New Roman" w:hAnsi="Times New Roman" w:cs="Times New Roman"/>
          <w:lang w:eastAsia="zh-CN"/>
        </w:rPr>
        <w:t xml:space="preserve"> </w:t>
      </w:r>
      <w:r>
        <w:rPr>
          <w:rFonts w:ascii="Times New Roman" w:hAnsi="Times New Roman" w:cs="Times New Roman"/>
          <w:lang w:eastAsia="zh-CN"/>
        </w:rPr>
        <w:t>比选文件与合同附件作为签订合同的条款，比选文件合同条款中没有规定的内容， 比选人、参选人认为有必要进行补充，可另行商定解决。</w:t>
      </w:r>
    </w:p>
    <w:p>
      <w:pPr>
        <w:pStyle w:val="20"/>
        <w:spacing w:line="360" w:lineRule="auto"/>
        <w:ind w:left="236" w:leftChars="-9" w:right="121" w:hanging="256" w:hangingChars="107"/>
        <w:jc w:val="both"/>
        <w:rPr>
          <w:rFonts w:ascii="Times New Roman" w:hAnsi="Times New Roman" w:cs="Times New Roman"/>
          <w:lang w:eastAsia="zh-CN"/>
        </w:rPr>
      </w:pPr>
      <w:r>
        <w:rPr>
          <w:rFonts w:ascii="Times New Roman" w:hAnsi="Times New Roman" w:cs="Times New Roman"/>
          <w:lang w:eastAsia="zh-CN"/>
        </w:rPr>
        <w:t>6.</w:t>
      </w:r>
      <w:r>
        <w:rPr>
          <w:rFonts w:hint="eastAsia" w:ascii="Times New Roman" w:hAnsi="Times New Roman" w:cs="Times New Roman"/>
          <w:lang w:eastAsia="zh-CN"/>
        </w:rPr>
        <w:t xml:space="preserve"> </w:t>
      </w:r>
      <w:r>
        <w:rPr>
          <w:rFonts w:ascii="Times New Roman" w:hAnsi="Times New Roman" w:cs="Times New Roman"/>
          <w:lang w:eastAsia="zh-CN"/>
        </w:rPr>
        <w:t>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rFonts w:ascii="Times New Roman" w:hAnsi="Times New Roman" w:cs="Times New Roman"/>
          <w:lang w:eastAsia="zh-CN"/>
        </w:rPr>
        <w:sectPr>
          <w:footerReference r:id="rId4" w:type="default"/>
          <w:pgSz w:w="11910" w:h="16840"/>
          <w:pgMar w:top="1500" w:right="1020" w:bottom="740" w:left="1300" w:header="0" w:footer="551" w:gutter="0"/>
          <w:pgNumType w:start="10"/>
          <w:cols w:space="720" w:num="1"/>
        </w:sect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第六章  中选后相关履约要求</w:t>
      </w:r>
    </w:p>
    <w:p>
      <w:pPr>
        <w:pStyle w:val="20"/>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中选单位必须严格执行技术咨询服务合同（详见附件一）的规定。</w:t>
      </w:r>
    </w:p>
    <w:p>
      <w:pPr>
        <w:pStyle w:val="20"/>
        <w:spacing w:line="360" w:lineRule="auto"/>
        <w:ind w:left="274" w:leftChars="9" w:right="121" w:hanging="254" w:hangingChars="106"/>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rFonts w:ascii="Times New Roman" w:hAnsi="Times New Roman" w:cs="Times New Roman"/>
          <w:lang w:eastAsia="zh-C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spacing w:before="15" w:line="360" w:lineRule="auto"/>
        <w:jc w:val="center"/>
        <w:rPr>
          <w:rFonts w:ascii="Times New Roman" w:hAnsi="Times New Roman" w:cs="Times New Roman"/>
          <w:b/>
          <w:w w:val="95"/>
          <w:sz w:val="28"/>
          <w:lang w:eastAsia="zh-CN"/>
        </w:rPr>
      </w:pPr>
      <w:r>
        <w:rPr>
          <w:rFonts w:ascii="Times New Roman" w:hAnsi="Times New Roman" w:cs="Times New Roman"/>
          <w:b/>
          <w:w w:val="95"/>
          <w:sz w:val="28"/>
          <w:lang w:eastAsia="zh-CN"/>
        </w:rPr>
        <w:t>第七章</w:t>
      </w:r>
      <w:r>
        <w:rPr>
          <w:rFonts w:ascii="Times New Roman" w:hAnsi="Times New Roman" w:cs="Times New Roman"/>
          <w:b/>
          <w:w w:val="95"/>
          <w:sz w:val="28"/>
          <w:lang w:eastAsia="zh-CN"/>
        </w:rPr>
        <w:tab/>
      </w:r>
      <w:r>
        <w:rPr>
          <w:rFonts w:ascii="Times New Roman" w:hAnsi="Times New Roman" w:cs="Times New Roman"/>
          <w:b/>
          <w:w w:val="95"/>
          <w:sz w:val="28"/>
          <w:lang w:eastAsia="zh-CN"/>
        </w:rPr>
        <w:t>其它</w:t>
      </w:r>
    </w:p>
    <w:p>
      <w:pPr>
        <w:pStyle w:val="2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 xml:space="preserve"> </w:t>
      </w:r>
      <w:r>
        <w:rPr>
          <w:rFonts w:ascii="Times New Roman" w:hAnsi="Times New Roman" w:cs="Times New Roman"/>
          <w:lang w:eastAsia="zh-CN"/>
        </w:rPr>
        <w:t>参选人的参选文件无论其是否中选，均不退回。</w:t>
      </w:r>
    </w:p>
    <w:p>
      <w:pPr>
        <w:pStyle w:val="2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2.</w:t>
      </w:r>
      <w:r>
        <w:rPr>
          <w:rFonts w:hint="eastAsia" w:ascii="Times New Roman" w:hAnsi="Times New Roman" w:cs="Times New Roman"/>
          <w:lang w:eastAsia="zh-CN"/>
        </w:rPr>
        <w:t xml:space="preserve"> </w:t>
      </w:r>
      <w:r>
        <w:rPr>
          <w:rFonts w:ascii="Times New Roman" w:hAnsi="Times New Roman" w:cs="Times New Roman"/>
          <w:lang w:eastAsia="zh-CN"/>
        </w:rPr>
        <w:t>比选人郑重承诺：参选人所提交的参选文件及相关资料不向第三方泄露。</w:t>
      </w:r>
    </w:p>
    <w:p>
      <w:pPr>
        <w:pStyle w:val="20"/>
        <w:spacing w:line="360" w:lineRule="auto"/>
        <w:ind w:right="121" w:firstLine="480" w:firstLineChars="200"/>
        <w:jc w:val="both"/>
        <w:rPr>
          <w:rFonts w:ascii="Times New Roman" w:hAnsi="Times New Roman" w:cs="Times New Roman"/>
          <w:lang w:eastAsia="zh-CN"/>
        </w:rPr>
      </w:pPr>
      <w:r>
        <w:rPr>
          <w:rFonts w:ascii="Times New Roman" w:hAnsi="Times New Roman" w:cs="Times New Roman"/>
          <w:lang w:eastAsia="zh-CN"/>
        </w:rPr>
        <w:t>3.</w:t>
      </w:r>
      <w:r>
        <w:rPr>
          <w:rFonts w:hint="eastAsia" w:ascii="Times New Roman" w:hAnsi="Times New Roman" w:cs="Times New Roman"/>
          <w:lang w:eastAsia="zh-CN"/>
        </w:rPr>
        <w:t xml:space="preserve"> </w:t>
      </w:r>
      <w:r>
        <w:rPr>
          <w:rFonts w:ascii="Times New Roman" w:hAnsi="Times New Roman" w:cs="Times New Roman"/>
          <w:lang w:eastAsia="zh-CN"/>
        </w:rPr>
        <w:t>本比选文件的解释权归福建福海创石油化工有限公司。</w:t>
      </w:r>
    </w:p>
    <w:p>
      <w:pPr>
        <w:pStyle w:val="20"/>
        <w:spacing w:line="360" w:lineRule="auto"/>
        <w:ind w:left="215"/>
        <w:rPr>
          <w:rFonts w:ascii="Times New Roman" w:hAnsi="Times New Roman" w:cs="Times New Roman"/>
          <w:lang w:eastAsia="zh-CN"/>
        </w:rPr>
      </w:pPr>
      <w:r>
        <w:rPr>
          <w:rFonts w:ascii="Times New Roman" w:hAnsi="Times New Roman" w:cs="Times New Roman"/>
          <w:lang w:eastAsia="zh-CN"/>
        </w:rPr>
        <w:br w:type="page"/>
      </w:r>
    </w:p>
    <w:p>
      <w:pPr>
        <w:pStyle w:val="20"/>
        <w:rPr>
          <w:rFonts w:ascii="Times New Roman" w:hAnsi="Times New Roman" w:cs="Times New Roman"/>
          <w:b/>
          <w:bCs/>
          <w:lang w:eastAsia="zh-CN"/>
        </w:rPr>
      </w:pPr>
      <w:r>
        <w:rPr>
          <w:rFonts w:ascii="Times New Roman" w:hAnsi="Times New Roman" w:cs="Times New Roman"/>
          <w:b/>
          <w:bCs/>
          <w:lang w:eastAsia="zh-CN"/>
        </w:rPr>
        <w:t>附件一、</w:t>
      </w:r>
    </w:p>
    <w:p>
      <w:pPr>
        <w:rPr>
          <w:rFonts w:ascii="Times New Roman" w:hAnsi="Times New Roman" w:cs="Times New Roman"/>
          <w:b/>
          <w:sz w:val="44"/>
          <w:szCs w:val="44"/>
          <w:lang w:eastAsia="zh-CN"/>
        </w:rPr>
      </w:pPr>
      <w:bookmarkStart w:id="0" w:name="_Toc251742852"/>
    </w:p>
    <w:p>
      <w:pPr>
        <w:pStyle w:val="25"/>
        <w:spacing w:line="400" w:lineRule="exact"/>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t>南8#口岸病媒生物的监测与控制、卫生处理项目</w:t>
      </w:r>
    </w:p>
    <w:p>
      <w:pPr>
        <w:pStyle w:val="25"/>
        <w:spacing w:line="400" w:lineRule="exact"/>
        <w:jc w:val="center"/>
        <w:rPr>
          <w:rFonts w:ascii="Times New Roman" w:hAnsi="Times New Roman" w:cs="Times New Roman"/>
          <w:b/>
          <w:sz w:val="32"/>
          <w:szCs w:val="32"/>
          <w:lang w:eastAsia="zh-CN"/>
        </w:rPr>
      </w:pPr>
    </w:p>
    <w:p>
      <w:pPr>
        <w:pStyle w:val="25"/>
        <w:spacing w:line="400" w:lineRule="exact"/>
        <w:jc w:val="center"/>
        <w:rPr>
          <w:rFonts w:ascii="Times New Roman" w:hAnsi="Times New Roman" w:cs="Times New Roman"/>
          <w:b/>
          <w:sz w:val="32"/>
          <w:szCs w:val="32"/>
          <w:lang w:eastAsia="zh-CN"/>
        </w:rPr>
      </w:pPr>
    </w:p>
    <w:p>
      <w:pPr>
        <w:pStyle w:val="25"/>
        <w:spacing w:line="400" w:lineRule="exact"/>
        <w:jc w:val="center"/>
        <w:rPr>
          <w:rFonts w:ascii="Times New Roman" w:hAnsi="Times New Roman" w:cs="Times New Roman"/>
          <w:b/>
          <w:sz w:val="32"/>
          <w:szCs w:val="32"/>
          <w:lang w:eastAsia="zh-CN"/>
        </w:rPr>
      </w:pPr>
    </w:p>
    <w:p>
      <w:pPr>
        <w:pStyle w:val="25"/>
        <w:spacing w:line="400" w:lineRule="exact"/>
        <w:jc w:val="center"/>
        <w:rPr>
          <w:rFonts w:ascii="Times New Roman" w:hAnsi="Times New Roman" w:cs="Times New Roman"/>
          <w:b/>
          <w:sz w:val="32"/>
          <w:szCs w:val="32"/>
          <w:lang w:eastAsia="zh-CN"/>
        </w:rPr>
      </w:pPr>
      <w:r>
        <w:rPr>
          <w:rFonts w:ascii="Times New Roman" w:hAnsi="Times New Roman" w:cs="Times New Roman"/>
          <w:b/>
          <w:sz w:val="32"/>
          <w:szCs w:val="32"/>
          <w:lang w:eastAsia="zh-CN"/>
        </w:rPr>
        <w:t>技术服务合同</w:t>
      </w:r>
    </w:p>
    <w:p>
      <w:pPr>
        <w:pStyle w:val="25"/>
        <w:spacing w:line="400" w:lineRule="exact"/>
        <w:jc w:val="center"/>
        <w:rPr>
          <w:rFonts w:ascii="Times New Roman" w:hAnsi="Times New Roman" w:cs="Times New Roman"/>
          <w:b/>
          <w:sz w:val="32"/>
          <w:szCs w:val="32"/>
          <w:lang w:eastAsia="zh-CN"/>
        </w:rPr>
      </w:pPr>
    </w:p>
    <w:p>
      <w:pPr>
        <w:pStyle w:val="25"/>
        <w:spacing w:line="400" w:lineRule="exact"/>
        <w:ind w:firstLine="2870" w:firstLineChars="1191"/>
        <w:rPr>
          <w:rFonts w:ascii="Times New Roman" w:hAnsi="Times New Roman" w:cs="Times New Roman"/>
          <w:b/>
          <w:sz w:val="24"/>
          <w:szCs w:val="24"/>
          <w:lang w:eastAsia="zh-CN"/>
        </w:rPr>
      </w:pPr>
      <w:r>
        <w:rPr>
          <w:rFonts w:hint="eastAsia" w:ascii="Times New Roman" w:hAnsi="Times New Roman" w:cs="Times New Roman"/>
          <w:b/>
          <w:sz w:val="24"/>
          <w:szCs w:val="24"/>
          <w:lang w:eastAsia="zh-CN"/>
        </w:rPr>
        <w:t>（</w:t>
      </w:r>
      <w:r>
        <w:rPr>
          <w:rFonts w:ascii="Times New Roman" w:hAnsi="Times New Roman" w:cs="Times New Roman"/>
          <w:b/>
          <w:sz w:val="24"/>
          <w:szCs w:val="24"/>
          <w:lang w:eastAsia="zh-CN"/>
        </w:rPr>
        <w:t xml:space="preserve"> 合同编号：</w:t>
      </w:r>
      <w:r>
        <w:rPr>
          <w:rFonts w:hint="eastAsia" w:ascii="Times New Roman" w:hAnsi="Times New Roman" w:cs="Times New Roman"/>
          <w:b/>
          <w:sz w:val="24"/>
          <w:szCs w:val="24"/>
          <w:lang w:eastAsia="zh-CN"/>
        </w:rPr>
        <w:t xml:space="preserve">                                           ）</w:t>
      </w:r>
    </w:p>
    <w:p>
      <w:pPr>
        <w:pStyle w:val="25"/>
        <w:spacing w:line="400" w:lineRule="exact"/>
        <w:jc w:val="center"/>
        <w:rPr>
          <w:rFonts w:ascii="Times New Roman" w:hAnsi="Times New Roman" w:cs="Times New Roman"/>
          <w:b/>
          <w:sz w:val="28"/>
          <w:szCs w:val="28"/>
          <w:lang w:eastAsia="zh-CN"/>
        </w:rPr>
      </w:pPr>
    </w:p>
    <w:p>
      <w:pPr>
        <w:pStyle w:val="25"/>
        <w:spacing w:line="400" w:lineRule="exact"/>
        <w:jc w:val="center"/>
        <w:rPr>
          <w:rFonts w:ascii="Times New Roman" w:hAnsi="Times New Roman" w:cs="Times New Roman"/>
          <w:b/>
          <w:sz w:val="28"/>
          <w:szCs w:val="28"/>
          <w:lang w:eastAsia="zh-CN"/>
        </w:rPr>
      </w:pPr>
    </w:p>
    <w:p>
      <w:pPr>
        <w:pStyle w:val="25"/>
        <w:spacing w:line="400" w:lineRule="exact"/>
        <w:jc w:val="center"/>
        <w:rPr>
          <w:rFonts w:ascii="Times New Roman" w:hAnsi="Times New Roman" w:cs="Times New Roman"/>
          <w:b/>
          <w:sz w:val="28"/>
          <w:szCs w:val="28"/>
          <w:lang w:eastAsia="zh-CN"/>
        </w:rPr>
      </w:pPr>
    </w:p>
    <w:p>
      <w:pPr>
        <w:pStyle w:val="25"/>
        <w:spacing w:line="400" w:lineRule="exact"/>
        <w:jc w:val="center"/>
        <w:rPr>
          <w:rFonts w:ascii="Times New Roman" w:hAnsi="Times New Roman" w:cs="Times New Roman"/>
          <w:b/>
          <w:sz w:val="28"/>
          <w:szCs w:val="28"/>
          <w:lang w:eastAsia="zh-CN"/>
        </w:rPr>
      </w:pPr>
    </w:p>
    <w:p>
      <w:pPr>
        <w:pStyle w:val="25"/>
        <w:spacing w:line="400" w:lineRule="exact"/>
        <w:rPr>
          <w:rFonts w:ascii="Times New Roman" w:hAnsi="Times New Roman" w:cs="Times New Roman"/>
          <w:lang w:eastAsia="zh-CN"/>
        </w:rPr>
      </w:pPr>
    </w:p>
    <w:p>
      <w:pPr>
        <w:pStyle w:val="25"/>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委托方（甲方）：</w:t>
      </w:r>
      <w:r>
        <w:rPr>
          <w:rFonts w:ascii="Times New Roman" w:hAnsi="Times New Roman" w:cs="Times New Roman"/>
          <w:snapToGrid w:val="0"/>
          <w:color w:val="000000"/>
          <w:sz w:val="24"/>
          <w:szCs w:val="24"/>
          <w:lang w:eastAsia="zh-CN"/>
        </w:rPr>
        <w:t>翔鹭码头投资管理（漳州）有限公司</w:t>
      </w:r>
      <w:r>
        <w:rPr>
          <w:rFonts w:ascii="Times New Roman" w:hAnsi="Times New Roman" w:cs="Times New Roman"/>
          <w:sz w:val="24"/>
          <w:szCs w:val="24"/>
          <w:lang w:eastAsia="zh-CN"/>
        </w:rPr>
        <w:t xml:space="preserve"> </w:t>
      </w:r>
    </w:p>
    <w:p>
      <w:pPr>
        <w:pStyle w:val="25"/>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住  所  地：福建省漳州市古雷开发区腾龙路1号</w:t>
      </w:r>
    </w:p>
    <w:p>
      <w:pPr>
        <w:pStyle w:val="25"/>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法定代表人：李邦雄</w:t>
      </w:r>
    </w:p>
    <w:p>
      <w:pPr>
        <w:pStyle w:val="25"/>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项目联系人：</w:t>
      </w:r>
      <w:r>
        <w:rPr>
          <w:rFonts w:ascii="Times New Roman" w:hAnsi="Times New Roman" w:cs="Times New Roman"/>
          <w:bCs/>
          <w:sz w:val="24"/>
          <w:szCs w:val="24"/>
          <w:lang w:eastAsia="zh-CN"/>
        </w:rPr>
        <w:t xml:space="preserve">陈玉婷 </w:t>
      </w:r>
    </w:p>
    <w:p>
      <w:pPr>
        <w:pStyle w:val="25"/>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通讯地址：福建省漳州市漳浦县古雷经济开发区腾龙路1号</w:t>
      </w:r>
    </w:p>
    <w:p>
      <w:pPr>
        <w:pStyle w:val="25"/>
        <w:spacing w:line="360" w:lineRule="auto"/>
        <w:ind w:left="715" w:leftChars="325" w:firstLine="4"/>
        <w:rPr>
          <w:rFonts w:ascii="Times New Roman" w:hAnsi="Times New Roman" w:cs="Times New Roman"/>
          <w:color w:val="000000" w:themeColor="text1"/>
          <w:shd w:val="clear" w:color="auto" w:fill="FFFFFF"/>
          <w:lang w:eastAsia="zh-CN"/>
          <w14:textFill>
            <w14:solidFill>
              <w14:schemeClr w14:val="tx1"/>
            </w14:solidFill>
          </w14:textFill>
        </w:rPr>
      </w:pPr>
      <w:r>
        <w:rPr>
          <w:rFonts w:ascii="Times New Roman" w:hAnsi="Times New Roman" w:cs="Times New Roman"/>
          <w:sz w:val="24"/>
          <w:szCs w:val="24"/>
          <w:lang w:eastAsia="zh-CN"/>
        </w:rPr>
        <w:t>电    话：</w:t>
      </w:r>
      <w:r>
        <w:rPr>
          <w:rFonts w:ascii="Times New Roman" w:hAnsi="Times New Roman" w:cs="Times New Roman"/>
          <w:lang w:eastAsia="zh-CN"/>
        </w:rPr>
        <w:t>陈玉婷</w:t>
      </w:r>
      <w:r>
        <w:rPr>
          <w:rFonts w:ascii="Times New Roman" w:hAnsi="Times New Roman" w:cs="Times New Roman"/>
          <w:color w:val="000000" w:themeColor="text1"/>
          <w:shd w:val="clear" w:color="auto" w:fill="FFFFFF"/>
          <w:lang w:eastAsia="zh-CN"/>
          <w14:textFill>
            <w14:solidFill>
              <w14:schemeClr w14:val="tx1"/>
            </w14:solidFill>
          </w14:textFill>
        </w:rPr>
        <w:t xml:space="preserve">   0596-6311063</w:t>
      </w:r>
    </w:p>
    <w:p>
      <w:pPr>
        <w:pStyle w:val="25"/>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传    真：</w:t>
      </w:r>
    </w:p>
    <w:p>
      <w:pPr>
        <w:pStyle w:val="25"/>
        <w:spacing w:line="360" w:lineRule="auto"/>
        <w:ind w:left="715" w:leftChars="325" w:firstLine="4"/>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r>
        <w:rPr>
          <w:rFonts w:ascii="Times New Roman" w:hAnsi="Times New Roman" w:cs="Times New Roman"/>
          <w:bCs/>
          <w:sz w:val="24"/>
          <w:szCs w:val="24"/>
          <w:lang w:eastAsia="zh-CN"/>
        </w:rPr>
        <w:t>ytchen@fhcpec.com.cn</w:t>
      </w:r>
    </w:p>
    <w:p>
      <w:pPr>
        <w:pStyle w:val="25"/>
        <w:spacing w:line="400" w:lineRule="exact"/>
        <w:ind w:left="697" w:leftChars="317" w:firstLine="2"/>
        <w:rPr>
          <w:rFonts w:ascii="Times New Roman" w:hAnsi="Times New Roman" w:cs="Times New Roman"/>
          <w:sz w:val="24"/>
          <w:szCs w:val="24"/>
          <w:lang w:eastAsia="zh-CN"/>
        </w:rPr>
      </w:pPr>
    </w:p>
    <w:p>
      <w:pPr>
        <w:pStyle w:val="25"/>
        <w:spacing w:line="400" w:lineRule="exact"/>
        <w:ind w:left="697" w:leftChars="317" w:firstLine="2"/>
        <w:rPr>
          <w:rFonts w:ascii="Times New Roman" w:hAnsi="Times New Roman" w:cs="Times New Roman"/>
          <w:sz w:val="24"/>
          <w:szCs w:val="24"/>
          <w:lang w:eastAsia="zh-CN"/>
        </w:rPr>
      </w:pPr>
    </w:p>
    <w:p>
      <w:pPr>
        <w:pStyle w:val="25"/>
        <w:spacing w:line="400" w:lineRule="exact"/>
        <w:ind w:left="697" w:leftChars="317" w:firstLine="2"/>
        <w:rPr>
          <w:rFonts w:ascii="Times New Roman" w:hAnsi="Times New Roman" w:cs="Times New Roman"/>
          <w:sz w:val="24"/>
          <w:szCs w:val="24"/>
        </w:rPr>
      </w:pPr>
      <w:r>
        <w:rPr>
          <w:rFonts w:ascii="Times New Roman" w:hAnsi="Times New Roman" w:cs="Times New Roman"/>
          <w:sz w:val="24"/>
          <w:szCs w:val="24"/>
        </w:rPr>
        <w:t>受托方（乙方）：</w:t>
      </w:r>
    </w:p>
    <w:p>
      <w:pPr>
        <w:pStyle w:val="25"/>
        <w:spacing w:line="400" w:lineRule="exact"/>
        <w:ind w:left="697" w:leftChars="317" w:firstLine="2"/>
        <w:rPr>
          <w:rFonts w:ascii="Times New Roman" w:hAnsi="Times New Roman" w:cs="Times New Roman"/>
          <w:sz w:val="24"/>
          <w:szCs w:val="24"/>
        </w:rPr>
      </w:pPr>
      <w:r>
        <w:rPr>
          <w:rFonts w:ascii="Times New Roman" w:hAnsi="Times New Roman" w:cs="Times New Roman"/>
          <w:sz w:val="24"/>
          <w:szCs w:val="24"/>
        </w:rPr>
        <w:t>住  所  地：</w:t>
      </w:r>
    </w:p>
    <w:p>
      <w:pPr>
        <w:pStyle w:val="25"/>
        <w:spacing w:line="400" w:lineRule="exact"/>
        <w:ind w:left="697" w:leftChars="317" w:firstLine="2"/>
        <w:rPr>
          <w:rFonts w:ascii="Times New Roman" w:hAnsi="Times New Roman" w:cs="Times New Roman"/>
          <w:sz w:val="24"/>
          <w:szCs w:val="24"/>
          <w:lang w:eastAsia="zh-CN"/>
        </w:rPr>
      </w:pPr>
      <w:r>
        <w:rPr>
          <w:rFonts w:ascii="Times New Roman" w:hAnsi="Times New Roman" w:cs="Times New Roman"/>
          <w:sz w:val="24"/>
          <w:szCs w:val="24"/>
          <w:lang w:eastAsia="zh-CN"/>
        </w:rPr>
        <w:t>法定代表人：</w:t>
      </w:r>
    </w:p>
    <w:p>
      <w:pPr>
        <w:pStyle w:val="25"/>
        <w:spacing w:line="400" w:lineRule="exact"/>
        <w:ind w:left="697" w:leftChars="317" w:firstLine="2"/>
        <w:rPr>
          <w:rFonts w:ascii="Times New Roman" w:hAnsi="Times New Roman" w:cs="Times New Roman"/>
          <w:sz w:val="24"/>
          <w:szCs w:val="24"/>
          <w:lang w:eastAsia="zh-CN"/>
        </w:rPr>
      </w:pPr>
      <w:r>
        <w:rPr>
          <w:rFonts w:ascii="Times New Roman" w:hAnsi="Times New Roman" w:cs="Times New Roman"/>
          <w:sz w:val="24"/>
          <w:szCs w:val="24"/>
          <w:lang w:eastAsia="zh-CN"/>
        </w:rPr>
        <w:t>通讯地址：</w:t>
      </w:r>
    </w:p>
    <w:p>
      <w:pPr>
        <w:pStyle w:val="25"/>
        <w:spacing w:line="400" w:lineRule="exact"/>
        <w:ind w:left="697" w:leftChars="317" w:firstLine="2"/>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pStyle w:val="25"/>
        <w:spacing w:line="400" w:lineRule="exact"/>
        <w:ind w:left="697" w:leftChars="317" w:firstLine="2"/>
        <w:rPr>
          <w:rFonts w:ascii="Times New Roman" w:hAnsi="Times New Roman" w:cs="Times New Roman"/>
          <w:sz w:val="24"/>
          <w:szCs w:val="24"/>
          <w:lang w:eastAsia="zh-CN"/>
        </w:rPr>
      </w:pPr>
      <w:r>
        <w:rPr>
          <w:rFonts w:ascii="Times New Roman" w:hAnsi="Times New Roman" w:cs="Times New Roman"/>
          <w:sz w:val="24"/>
          <w:szCs w:val="24"/>
          <w:lang w:eastAsia="zh-CN"/>
        </w:rPr>
        <w:t>传    真：</w:t>
      </w:r>
    </w:p>
    <w:p>
      <w:pPr>
        <w:pStyle w:val="25"/>
        <w:spacing w:line="400" w:lineRule="exact"/>
        <w:ind w:left="697" w:leftChars="317" w:firstLine="2"/>
        <w:rPr>
          <w:rFonts w:ascii="Times New Roman" w:hAnsi="Times New Roman" w:cs="Times New Roman"/>
          <w:sz w:val="24"/>
          <w:szCs w:val="24"/>
          <w:lang w:eastAsia="zh-CN"/>
        </w:rPr>
      </w:pPr>
      <w:r>
        <w:rPr>
          <w:rFonts w:ascii="Times New Roman" w:hAnsi="Times New Roman" w:cs="Times New Roman"/>
          <w:sz w:val="24"/>
          <w:szCs w:val="24"/>
          <w:lang w:eastAsia="zh-CN"/>
        </w:rPr>
        <w:t>电子信箱：</w:t>
      </w:r>
    </w:p>
    <w:p>
      <w:pPr>
        <w:pStyle w:val="25"/>
        <w:spacing w:line="400" w:lineRule="exact"/>
        <w:ind w:left="697" w:leftChars="317" w:firstLine="2"/>
        <w:rPr>
          <w:rFonts w:ascii="Times New Roman" w:hAnsi="Times New Roman" w:cs="Times New Roman"/>
          <w:lang w:eastAsia="zh-CN"/>
        </w:rPr>
      </w:pPr>
      <w:r>
        <w:rPr>
          <w:rFonts w:ascii="Times New Roman" w:hAnsi="Times New Roman" w:cs="Times New Roman"/>
          <w:lang w:eastAsia="zh-CN"/>
        </w:rPr>
        <w:t xml:space="preserve">    </w:t>
      </w:r>
    </w:p>
    <w:p>
      <w:pPr>
        <w:pStyle w:val="25"/>
        <w:spacing w:line="400" w:lineRule="exact"/>
        <w:ind w:firstLine="630" w:firstLineChars="300"/>
        <w:jc w:val="both"/>
        <w:rPr>
          <w:rFonts w:ascii="Times New Roman" w:hAnsi="Times New Roman" w:cs="Times New Roman"/>
          <w:bCs/>
          <w:sz w:val="21"/>
          <w:lang w:eastAsia="zh-CN"/>
        </w:rPr>
      </w:pPr>
      <w:r>
        <w:rPr>
          <w:rFonts w:hint="eastAsia" w:ascii="Times New Roman" w:hAnsi="Times New Roman" w:cs="Times New Roman"/>
          <w:bCs/>
          <w:sz w:val="21"/>
          <w:lang w:eastAsia="zh-CN"/>
        </w:rPr>
        <w:t xml:space="preserve">     </w:t>
      </w:r>
    </w:p>
    <w:p>
      <w:pPr>
        <w:pStyle w:val="25"/>
        <w:spacing w:line="400" w:lineRule="exact"/>
        <w:ind w:firstLine="630" w:firstLineChars="300"/>
        <w:jc w:val="both"/>
        <w:rPr>
          <w:rFonts w:ascii="Times New Roman" w:hAnsi="Times New Roman" w:cs="Times New Roman"/>
          <w:bCs/>
          <w:sz w:val="21"/>
          <w:lang w:eastAsia="zh-CN"/>
        </w:rPr>
      </w:pPr>
    </w:p>
    <w:p>
      <w:pPr>
        <w:pStyle w:val="25"/>
        <w:spacing w:line="400" w:lineRule="exact"/>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南8#口岸病媒生物的监测与控制、卫生处理项目</w:t>
      </w:r>
    </w:p>
    <w:p>
      <w:pPr>
        <w:pStyle w:val="25"/>
        <w:spacing w:line="400" w:lineRule="exact"/>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技术服务合同</w:t>
      </w:r>
    </w:p>
    <w:p>
      <w:pPr>
        <w:pStyle w:val="25"/>
        <w:spacing w:line="400" w:lineRule="exact"/>
        <w:jc w:val="center"/>
        <w:rPr>
          <w:rFonts w:ascii="Times New Roman" w:hAnsi="Times New Roman" w:cs="Times New Roman"/>
          <w:b/>
          <w:sz w:val="28"/>
          <w:szCs w:val="28"/>
          <w:lang w:eastAsia="zh-CN"/>
        </w:rPr>
      </w:pPr>
      <w:r>
        <w:rPr>
          <w:rFonts w:hint="eastAsia" w:ascii="Times New Roman" w:hAnsi="Times New Roman" w:cs="Times New Roman"/>
          <w:b/>
          <w:sz w:val="28"/>
          <w:szCs w:val="28"/>
          <w:lang w:eastAsia="zh-CN"/>
        </w:rPr>
        <w:t xml:space="preserve">                                                           </w:t>
      </w:r>
      <w:r>
        <w:rPr>
          <w:rFonts w:hint="eastAsia" w:ascii="Times New Roman" w:hAnsi="Times New Roman" w:cs="Times New Roman"/>
          <w:b/>
          <w:sz w:val="21"/>
          <w:lang w:eastAsia="zh-CN"/>
        </w:rPr>
        <w:t xml:space="preserve"> </w:t>
      </w:r>
      <w:r>
        <w:rPr>
          <w:rFonts w:ascii="Times New Roman" w:hAnsi="Times New Roman" w:cs="Times New Roman"/>
          <w:bCs/>
          <w:sz w:val="21"/>
          <w:lang w:eastAsia="zh-CN"/>
        </w:rPr>
        <w:t xml:space="preserve">  </w:t>
      </w:r>
      <w:r>
        <w:rPr>
          <w:rFonts w:ascii="Times New Roman" w:hAnsi="Times New Roman" w:cs="Times New Roman"/>
          <w:b/>
          <w:sz w:val="28"/>
          <w:szCs w:val="28"/>
          <w:lang w:eastAsia="zh-CN"/>
        </w:rPr>
        <w:t xml:space="preserve"> </w:t>
      </w:r>
      <w:r>
        <w:rPr>
          <w:rFonts w:hint="eastAsia" w:ascii="Times New Roman" w:hAnsi="Times New Roman" w:cs="Times New Roman"/>
          <w:b/>
          <w:sz w:val="28"/>
          <w:szCs w:val="28"/>
          <w:lang w:eastAsia="zh-CN"/>
        </w:rPr>
        <w:t xml:space="preserve">            </w:t>
      </w:r>
    </w:p>
    <w:p>
      <w:pPr>
        <w:pStyle w:val="25"/>
        <w:spacing w:line="400" w:lineRule="exact"/>
        <w:ind w:firstLine="440"/>
        <w:rPr>
          <w:rFonts w:ascii="Times New Roman" w:hAnsi="Times New Roman" w:cs="Times New Roman"/>
          <w:sz w:val="24"/>
          <w:szCs w:val="24"/>
          <w:lang w:eastAsia="zh-CN"/>
        </w:rPr>
      </w:pPr>
      <w:r>
        <w:rPr>
          <w:rFonts w:ascii="Times New Roman" w:hAnsi="Times New Roman" w:cs="Times New Roman"/>
          <w:sz w:val="24"/>
          <w:szCs w:val="24"/>
          <w:lang w:eastAsia="zh-CN"/>
        </w:rPr>
        <w:t>本合同由甲方委托乙方就</w:t>
      </w:r>
      <w:r>
        <w:rPr>
          <w:rFonts w:ascii="Times New Roman" w:hAnsi="Times New Roman" w:cs="Times New Roman"/>
          <w:sz w:val="24"/>
          <w:szCs w:val="24"/>
          <w:u w:val="single"/>
          <w:lang w:eastAsia="zh-CN"/>
        </w:rPr>
        <w:t xml:space="preserve"> 南8#口岸病媒生物的监测与控制、卫生处理项目</w:t>
      </w:r>
      <w:r>
        <w:rPr>
          <w:rFonts w:ascii="Times New Roman" w:hAnsi="Times New Roman" w:cs="Times New Roman"/>
          <w:sz w:val="24"/>
          <w:szCs w:val="24"/>
          <w:lang w:eastAsia="zh-CN"/>
        </w:rPr>
        <w:t>进行技术服务及咨询，并支付技术服务及咨询报酬。双方经过平等协商，在真实、充分地表达各自意愿的基础上，根据《中华人民共和国民法典》的规定，达成如下协议，并由双方共同恪守。</w:t>
      </w:r>
    </w:p>
    <w:p>
      <w:pPr>
        <w:pStyle w:val="25"/>
        <w:spacing w:line="400" w:lineRule="exact"/>
        <w:ind w:firstLine="440"/>
        <w:rPr>
          <w:rFonts w:ascii="Times New Roman" w:hAnsi="Times New Roman" w:cs="Times New Roman"/>
          <w:sz w:val="24"/>
          <w:szCs w:val="24"/>
          <w:lang w:eastAsia="zh-CN"/>
        </w:rPr>
      </w:pPr>
      <w:r>
        <w:rPr>
          <w:rFonts w:ascii="Times New Roman" w:hAnsi="Times New Roman" w:cs="Times New Roman"/>
          <w:sz w:val="24"/>
          <w:szCs w:val="24"/>
          <w:lang w:eastAsia="zh-CN"/>
        </w:rPr>
        <w:t>第一条　乙方进行技术咨询的内容、要求、方式：</w:t>
      </w:r>
    </w:p>
    <w:p>
      <w:pPr>
        <w:pStyle w:val="25"/>
        <w:spacing w:line="400" w:lineRule="exact"/>
        <w:rPr>
          <w:rFonts w:ascii="Times New Roman" w:hAnsi="Times New Roman" w:cs="Times New Roman"/>
          <w:sz w:val="24"/>
          <w:szCs w:val="24"/>
          <w:u w:val="single"/>
          <w:lang w:eastAsia="zh-CN"/>
        </w:rPr>
      </w:pPr>
      <w:r>
        <w:rPr>
          <w:rFonts w:ascii="Times New Roman" w:hAnsi="Times New Roman" w:cs="Times New Roman"/>
          <w:sz w:val="24"/>
          <w:szCs w:val="24"/>
          <w:lang w:eastAsia="zh-CN"/>
        </w:rPr>
        <w:t xml:space="preserve">    1.技术服务及咨询内容：</w:t>
      </w:r>
      <w:r>
        <w:rPr>
          <w:rFonts w:ascii="Times New Roman" w:hAnsi="Times New Roman" w:cs="Times New Roman"/>
          <w:sz w:val="24"/>
          <w:szCs w:val="24"/>
          <w:u w:val="single"/>
          <w:lang w:eastAsia="zh-CN"/>
        </w:rPr>
        <w:t xml:space="preserve"> 口岸病媒生物的监测与控制、卫生处理 </w:t>
      </w:r>
    </w:p>
    <w:p>
      <w:pPr>
        <w:spacing w:line="530" w:lineRule="exact"/>
        <w:ind w:firstLine="240" w:firstLineChars="100"/>
        <w:rPr>
          <w:rFonts w:ascii="Times New Roman" w:hAnsi="Times New Roman" w:cs="Times New Roman"/>
          <w:color w:val="FF0000"/>
          <w:sz w:val="24"/>
          <w:szCs w:val="24"/>
          <w:highlight w:val="yellow"/>
          <w:lang w:eastAsia="zh-CN"/>
        </w:rPr>
      </w:pPr>
      <w:r>
        <w:rPr>
          <w:rFonts w:ascii="Times New Roman" w:hAnsi="Times New Roman" w:cs="Times New Roman"/>
          <w:sz w:val="24"/>
          <w:szCs w:val="24"/>
          <w:lang w:eastAsia="zh-CN"/>
        </w:rPr>
        <w:t>2.技术服务及咨询要求：</w:t>
      </w:r>
      <w:r>
        <w:rPr>
          <w:rFonts w:ascii="Times New Roman" w:hAnsi="Times New Roman" w:cs="Times New Roman"/>
          <w:sz w:val="24"/>
          <w:szCs w:val="24"/>
          <w:u w:val="single"/>
          <w:lang w:eastAsia="zh-CN"/>
        </w:rPr>
        <w:t>配合业主进行口岸核心能力相关要求的建设，确保服务内容符合海关总关/总署验收标准，直至通过海关总关/总署验收。</w:t>
      </w:r>
    </w:p>
    <w:p>
      <w:pPr>
        <w:pStyle w:val="25"/>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第二条 乙方按照下列要求进行本合同项目的技术咨询工作：</w:t>
      </w:r>
    </w:p>
    <w:p>
      <w:pPr>
        <w:pStyle w:val="25"/>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1.技术服务及咨询地点：</w:t>
      </w:r>
      <w:r>
        <w:rPr>
          <w:rFonts w:ascii="Times New Roman" w:hAnsi="Times New Roman" w:cs="Times New Roman"/>
          <w:sz w:val="24"/>
          <w:szCs w:val="24"/>
          <w:u w:val="single"/>
          <w:lang w:eastAsia="zh-CN"/>
        </w:rPr>
        <w:t xml:space="preserve"> 翔鹭码头投资管理（漳州）有限公司南8#泊位口岸开放所属区域，包含但不限于机房、办公、餐饮区域，室外环境、仓库、卫生间等。 </w:t>
      </w:r>
    </w:p>
    <w:p>
      <w:pPr>
        <w:pStyle w:val="25"/>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2.技术服务及咨询期限：</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 xml:space="preserve">自合同签订之日起一年                          </w:t>
      </w:r>
    </w:p>
    <w:p>
      <w:pPr>
        <w:pStyle w:val="25"/>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3.技术服务及咨询进度：</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自合同签订之日起一年</w:t>
      </w:r>
      <w:r>
        <w:rPr>
          <w:rFonts w:ascii="Times New Roman" w:hAnsi="Times New Roman" w:cs="Times New Roman"/>
          <w:sz w:val="24"/>
          <w:szCs w:val="24"/>
          <w:u w:val="single"/>
          <w:lang w:eastAsia="zh-CN"/>
        </w:rPr>
        <w:t xml:space="preserve">                           </w:t>
      </w:r>
    </w:p>
    <w:p>
      <w:pPr>
        <w:pStyle w:val="25"/>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4、技术服务及咨询质量要求：</w:t>
      </w:r>
      <w:r>
        <w:rPr>
          <w:rFonts w:ascii="Times New Roman" w:hAnsi="Times New Roman" w:cs="Times New Roman"/>
          <w:sz w:val="24"/>
          <w:szCs w:val="24"/>
          <w:u w:val="single"/>
          <w:lang w:eastAsia="zh-CN"/>
        </w:rPr>
        <w:t xml:space="preserve">    通过海关口岸核心能力建设      </w:t>
      </w:r>
    </w:p>
    <w:p>
      <w:pPr>
        <w:pStyle w:val="25"/>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5、技术服务及咨询质量期限要求：</w:t>
      </w:r>
      <w:r>
        <w:rPr>
          <w:rFonts w:ascii="Times New Roman" w:hAnsi="Times New Roman" w:cs="Times New Roman"/>
          <w:sz w:val="24"/>
          <w:szCs w:val="24"/>
          <w:u w:val="single"/>
          <w:lang w:eastAsia="zh-CN"/>
        </w:rPr>
        <w:t xml:space="preserve">     长期                                </w:t>
      </w:r>
    </w:p>
    <w:p>
      <w:pPr>
        <w:pStyle w:val="25"/>
        <w:spacing w:line="400" w:lineRule="exact"/>
        <w:ind w:firstLine="240" w:firstLineChars="100"/>
        <w:rPr>
          <w:rFonts w:ascii="Times New Roman" w:hAnsi="Times New Roman" w:cs="Times New Roman"/>
          <w:sz w:val="24"/>
          <w:szCs w:val="24"/>
          <w:lang w:eastAsia="zh-CN"/>
        </w:rPr>
      </w:pPr>
      <w:r>
        <w:rPr>
          <w:rFonts w:ascii="Times New Roman" w:hAnsi="Times New Roman" w:cs="Times New Roman"/>
          <w:sz w:val="24"/>
          <w:szCs w:val="24"/>
          <w:lang w:eastAsia="zh-CN"/>
        </w:rPr>
        <w:t>第三条 为保证乙方有效进行技术咨询工作，甲方应当向乙方提供下列协作事项：</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提供技术资料：</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书面</w:t>
      </w:r>
      <w:r>
        <w:rPr>
          <w:rFonts w:ascii="Times New Roman" w:hAnsi="Times New Roman" w:cs="Times New Roman"/>
          <w:sz w:val="24"/>
          <w:szCs w:val="24"/>
          <w:u w:val="single"/>
          <w:lang w:eastAsia="zh-CN"/>
        </w:rPr>
        <w:t xml:space="preserve">工作成果                               </w:t>
      </w:r>
      <w:r>
        <w:rPr>
          <w:rFonts w:ascii="Times New Roman" w:hAnsi="Times New Roman" w:cs="Times New Roman"/>
          <w:sz w:val="24"/>
          <w:szCs w:val="24"/>
          <w:lang w:eastAsia="zh-CN"/>
        </w:rPr>
        <w:t xml:space="preserve"> </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提供工作条件：</w:t>
      </w:r>
      <w:r>
        <w:rPr>
          <w:rFonts w:ascii="Times New Roman" w:hAnsi="Times New Roman" w:cs="Times New Roman"/>
          <w:sz w:val="24"/>
          <w:szCs w:val="24"/>
          <w:u w:val="single"/>
          <w:lang w:eastAsia="zh-CN"/>
        </w:rPr>
        <w:t xml:space="preserve">   无                                           </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其他：</w:t>
      </w:r>
      <w:r>
        <w:rPr>
          <w:rFonts w:ascii="Times New Roman" w:hAnsi="Times New Roman" w:cs="Times New Roman"/>
          <w:sz w:val="24"/>
          <w:szCs w:val="24"/>
          <w:u w:val="single"/>
          <w:lang w:eastAsia="zh-CN"/>
        </w:rPr>
        <w:t xml:space="preserve">              无                                </w:t>
      </w:r>
    </w:p>
    <w:p>
      <w:pPr>
        <w:pStyle w:val="25"/>
        <w:spacing w:line="400" w:lineRule="exact"/>
        <w:ind w:firstLine="480" w:firstLineChars="200"/>
        <w:rPr>
          <w:rFonts w:ascii="Times New Roman" w:hAnsi="Times New Roman" w:cs="Times New Roman"/>
          <w:sz w:val="24"/>
          <w:szCs w:val="24"/>
          <w:u w:val="single"/>
          <w:lang w:eastAsia="zh-CN"/>
        </w:rPr>
      </w:pPr>
      <w:r>
        <w:rPr>
          <w:rFonts w:ascii="Times New Roman" w:hAnsi="Times New Roman" w:cs="Times New Roman"/>
          <w:sz w:val="24"/>
          <w:szCs w:val="24"/>
          <w:lang w:eastAsia="zh-CN"/>
        </w:rPr>
        <w:t>甲方提供上述协作事项的时间及方式：</w:t>
      </w:r>
      <w:r>
        <w:rPr>
          <w:rFonts w:ascii="Times New Roman" w:hAnsi="Times New Roman" w:cs="Times New Roman"/>
          <w:sz w:val="24"/>
          <w:szCs w:val="24"/>
          <w:u w:val="single"/>
          <w:lang w:eastAsia="zh-CN"/>
        </w:rPr>
        <w:t xml:space="preserve">    以文件形式和发票一起提供          </w:t>
      </w:r>
    </w:p>
    <w:p>
      <w:pPr>
        <w:pStyle w:val="25"/>
        <w:spacing w:line="400" w:lineRule="exact"/>
        <w:ind w:firstLine="241" w:firstLineChars="100"/>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第四条 甲方向乙方支付技术服务及咨询报酬及支付方式为：</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1. 技术服务及咨询报酬</w:t>
      </w:r>
      <w:r>
        <w:rPr>
          <w:rFonts w:hint="eastAsia" w:ascii="Times New Roman" w:hAnsi="Times New Roman" w:cs="Times New Roman"/>
          <w:sz w:val="24"/>
          <w:szCs w:val="24"/>
          <w:lang w:eastAsia="zh-CN"/>
        </w:rPr>
        <w:t>（壹年）</w:t>
      </w:r>
      <w:r>
        <w:rPr>
          <w:rFonts w:ascii="Times New Roman" w:hAnsi="Times New Roman" w:cs="Times New Roman"/>
          <w:sz w:val="24"/>
          <w:szCs w:val="24"/>
          <w:lang w:eastAsia="zh-CN"/>
        </w:rPr>
        <w:t>总价款为：人民币</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元（含</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w:t>
      </w:r>
      <w:r>
        <w:rPr>
          <w:rFonts w:ascii="Times New Roman" w:hAnsi="Times New Roman" w:cs="Times New Roman"/>
          <w:sz w:val="24"/>
          <w:szCs w:val="24"/>
          <w:lang w:eastAsia="zh-CN"/>
        </w:rPr>
        <w:t>增值税专用发票），未税总额为</w:t>
      </w:r>
      <w:r>
        <w:rPr>
          <w:rFonts w:ascii="Times New Roman" w:hAnsi="Times New Roman" w:cs="Times New Roman"/>
          <w:sz w:val="24"/>
          <w:szCs w:val="24"/>
          <w:u w:val="single"/>
          <w:lang w:eastAsia="zh-CN"/>
        </w:rPr>
        <w:t>¥</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元</w:t>
      </w:r>
      <w:r>
        <w:rPr>
          <w:rFonts w:ascii="Times New Roman" w:hAnsi="Times New Roman" w:cs="Times New Roman"/>
          <w:sz w:val="24"/>
          <w:szCs w:val="24"/>
          <w:lang w:eastAsia="zh-CN"/>
        </w:rPr>
        <w:t>，税金为</w:t>
      </w:r>
      <w:r>
        <w:rPr>
          <w:rFonts w:ascii="Times New Roman" w:hAnsi="Times New Roman" w:cs="Times New Roman"/>
          <w:sz w:val="24"/>
          <w:szCs w:val="24"/>
          <w:u w:val="single"/>
          <w:lang w:eastAsia="zh-CN"/>
        </w:rPr>
        <w:t>¥</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元</w:t>
      </w:r>
      <w:r>
        <w:rPr>
          <w:rFonts w:ascii="Times New Roman" w:hAnsi="Times New Roman" w:cs="Times New Roman"/>
          <w:sz w:val="24"/>
          <w:szCs w:val="24"/>
          <w:lang w:eastAsia="zh-CN"/>
        </w:rPr>
        <w:t>；若有尾差，以最终实际开票金额为准。</w:t>
      </w:r>
    </w:p>
    <w:p>
      <w:pPr>
        <w:pStyle w:val="25"/>
        <w:spacing w:line="400" w:lineRule="exact"/>
        <w:rPr>
          <w:rFonts w:ascii="Times New Roman" w:hAnsi="Times New Roman" w:cs="Times New Roman"/>
          <w:sz w:val="24"/>
          <w:szCs w:val="24"/>
          <w:lang w:eastAsia="zh-CN"/>
        </w:rPr>
      </w:pPr>
      <w:r>
        <w:rPr>
          <w:rFonts w:ascii="Times New Roman" w:hAnsi="Times New Roman" w:cs="Times New Roman"/>
          <w:sz w:val="24"/>
          <w:szCs w:val="24"/>
          <w:lang w:eastAsia="zh-CN"/>
        </w:rPr>
        <w:t xml:space="preserve">     具体支付方式和时间分配如下：</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（1）每半年支付一次，乙方按照合同约定提供完整的服务，配合业主进行口岸核心能力相关要求的建设，确保服务内容符合海关总关/总署验收标准，甲方收到乙方等额发票后</w:t>
      </w:r>
      <w:r>
        <w:rPr>
          <w:rFonts w:ascii="Times New Roman" w:hAnsi="Times New Roman" w:cs="Times New Roman"/>
          <w:sz w:val="24"/>
          <w:szCs w:val="24"/>
          <w:u w:val="single"/>
          <w:lang w:eastAsia="zh-CN"/>
        </w:rPr>
        <w:t xml:space="preserve"> 30 </w:t>
      </w:r>
      <w:r>
        <w:rPr>
          <w:rFonts w:ascii="Times New Roman" w:hAnsi="Times New Roman" w:cs="Times New Roman"/>
          <w:sz w:val="24"/>
          <w:szCs w:val="24"/>
          <w:lang w:eastAsia="zh-CN"/>
        </w:rPr>
        <w:t>个工作日内，甲方按半年支付合同总价款的</w:t>
      </w:r>
      <w:r>
        <w:rPr>
          <w:rFonts w:ascii="Times New Roman" w:hAnsi="Times New Roman" w:cs="Times New Roman"/>
          <w:sz w:val="24"/>
          <w:szCs w:val="24"/>
          <w:u w:val="single"/>
          <w:lang w:eastAsia="zh-CN"/>
        </w:rPr>
        <w:t xml:space="preserve"> 50 </w:t>
      </w:r>
      <w:r>
        <w:rPr>
          <w:rFonts w:ascii="Times New Roman" w:hAnsi="Times New Roman" w:cs="Times New Roman"/>
          <w:sz w:val="24"/>
          <w:szCs w:val="24"/>
          <w:lang w:eastAsia="zh-CN"/>
        </w:rPr>
        <w:t>%，即人民币</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元</w:t>
      </w:r>
      <w:r>
        <w:rPr>
          <w:rFonts w:ascii="Times New Roman" w:hAnsi="Times New Roman" w:cs="Times New Roman"/>
          <w:sz w:val="24"/>
          <w:szCs w:val="24"/>
          <w:lang w:eastAsia="zh-CN"/>
        </w:rPr>
        <w:t>整（￥</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元）（含3%增值税专用发票），未税总额为</w:t>
      </w:r>
      <w:r>
        <w:rPr>
          <w:rFonts w:ascii="Times New Roman" w:hAnsi="Times New Roman" w:cs="Times New Roman"/>
          <w:sz w:val="24"/>
          <w:szCs w:val="24"/>
          <w:u w:val="single"/>
          <w:lang w:eastAsia="zh-CN"/>
        </w:rPr>
        <w:t>¥</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元</w:t>
      </w:r>
      <w:r>
        <w:rPr>
          <w:rFonts w:ascii="Times New Roman" w:hAnsi="Times New Roman" w:cs="Times New Roman"/>
          <w:sz w:val="24"/>
          <w:szCs w:val="24"/>
          <w:lang w:eastAsia="zh-CN"/>
        </w:rPr>
        <w:t>，税金为</w:t>
      </w:r>
      <w:r>
        <w:rPr>
          <w:rFonts w:ascii="Times New Roman" w:hAnsi="Times New Roman" w:cs="Times New Roman"/>
          <w:sz w:val="24"/>
          <w:szCs w:val="24"/>
          <w:u w:val="single"/>
          <w:lang w:eastAsia="zh-CN"/>
        </w:rPr>
        <w:t>¥</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元</w:t>
      </w:r>
      <w:r>
        <w:rPr>
          <w:rFonts w:ascii="Times New Roman" w:hAnsi="Times New Roman" w:cs="Times New Roman"/>
          <w:sz w:val="24"/>
          <w:szCs w:val="24"/>
          <w:lang w:eastAsia="zh-CN"/>
        </w:rPr>
        <w:t>；</w:t>
      </w:r>
      <w:r>
        <w:rPr>
          <w:rFonts w:ascii="Times New Roman" w:hAnsi="Times New Roman" w:cs="Times New Roman"/>
          <w:b/>
          <w:bCs/>
          <w:sz w:val="24"/>
          <w:szCs w:val="24"/>
          <w:lang w:eastAsia="zh-CN"/>
        </w:rPr>
        <w:t>若有尾差，以最终实际开票金额为准。</w:t>
      </w:r>
    </w:p>
    <w:p>
      <w:pPr>
        <w:pStyle w:val="25"/>
        <w:spacing w:line="400" w:lineRule="exact"/>
        <w:ind w:firstLine="360" w:firstLineChars="150"/>
        <w:rPr>
          <w:rFonts w:ascii="Times New Roman" w:hAnsi="Times New Roman" w:cs="Times New Roman"/>
          <w:sz w:val="24"/>
          <w:szCs w:val="24"/>
          <w:lang w:eastAsia="zh-CN"/>
        </w:rPr>
      </w:pPr>
      <w:r>
        <w:rPr>
          <w:rFonts w:ascii="Times New Roman" w:hAnsi="Times New Roman" w:cs="Times New Roman"/>
          <w:sz w:val="24"/>
          <w:szCs w:val="24"/>
          <w:lang w:eastAsia="zh-CN"/>
        </w:rPr>
        <w:t>（2）乙方应根据合同约定进度，在甲方付款期限届满</w:t>
      </w:r>
      <w:r>
        <w:rPr>
          <w:rFonts w:ascii="Times New Roman" w:hAnsi="Times New Roman" w:cs="Times New Roman"/>
          <w:sz w:val="24"/>
          <w:szCs w:val="24"/>
          <w:u w:val="single"/>
          <w:lang w:eastAsia="zh-CN"/>
        </w:rPr>
        <w:t xml:space="preserve"> 30 </w:t>
      </w:r>
      <w:r>
        <w:rPr>
          <w:rFonts w:ascii="Times New Roman" w:hAnsi="Times New Roman" w:cs="Times New Roman"/>
          <w:sz w:val="24"/>
          <w:szCs w:val="24"/>
          <w:lang w:eastAsia="zh-CN"/>
        </w:rPr>
        <w:t>日前提供合法、有效的增值税专用发票，否则甲方有权顺延付款。上述技术服务及咨询报酬直接支付至乙方指定的下列账号：</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乙方开户银行：</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 xml:space="preserve">                  </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公司名称：</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 xml:space="preserve">                     </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账号：</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 xml:space="preserve">                    </w:t>
      </w:r>
    </w:p>
    <w:p>
      <w:pPr>
        <w:pStyle w:val="25"/>
        <w:spacing w:line="312"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第五条 双方确定因履行本合同应遵守的保密义务如下：</w:t>
      </w:r>
    </w:p>
    <w:p>
      <w:pPr>
        <w:pStyle w:val="25"/>
        <w:spacing w:line="312"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甲方：</w:t>
      </w:r>
    </w:p>
    <w:p>
      <w:pPr>
        <w:pStyle w:val="25"/>
        <w:spacing w:line="312"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1.保密内容：乙方提供的资料，服务咨询报告及该服务咨询报告的附件资料除外。</w:t>
      </w:r>
    </w:p>
    <w:p>
      <w:pPr>
        <w:pStyle w:val="25"/>
        <w:spacing w:line="312"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2.涉密人员范围：甲方及甲方工作人员 </w:t>
      </w:r>
    </w:p>
    <w:p>
      <w:pPr>
        <w:pStyle w:val="25"/>
        <w:spacing w:line="312"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3.泄密责任：  按本合同约定及国家有关保密法的规定执行 </w:t>
      </w:r>
    </w:p>
    <w:p>
      <w:pPr>
        <w:pStyle w:val="25"/>
        <w:spacing w:line="312"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乙方：</w:t>
      </w:r>
    </w:p>
    <w:p>
      <w:pPr>
        <w:pStyle w:val="25"/>
        <w:spacing w:line="312"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1.保密内容：甲方提供的资料以及乙方在提供本合同约定服务过程中知悉的甲方技术信息、经营信息、生产工艺、操作流程等。 </w:t>
      </w:r>
    </w:p>
    <w:p>
      <w:pPr>
        <w:pStyle w:val="25"/>
        <w:spacing w:line="312"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2.涉密人员范围：乙方及乙方工作人员 </w:t>
      </w:r>
    </w:p>
    <w:p>
      <w:pPr>
        <w:pStyle w:val="25"/>
        <w:spacing w:line="312"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 xml:space="preserve">3.泄密责任：按本合同约定及国家有关保密法的规定执行 </w:t>
      </w:r>
    </w:p>
    <w:p>
      <w:pPr>
        <w:spacing w:line="312" w:lineRule="auto"/>
        <w:ind w:firstLine="482" w:firstLineChars="200"/>
        <w:rPr>
          <w:rFonts w:ascii="Times New Roman" w:hAnsi="Times New Roman" w:cs="Times New Roman"/>
          <w:b/>
          <w:bCs/>
          <w:sz w:val="24"/>
          <w:szCs w:val="24"/>
          <w:lang w:eastAsia="zh-CN"/>
        </w:rPr>
      </w:pPr>
      <w:r>
        <w:rPr>
          <w:rFonts w:ascii="Times New Roman" w:hAnsi="Times New Roman" w:cs="Times New Roman"/>
          <w:b/>
          <w:bCs/>
          <w:sz w:val="24"/>
          <w:szCs w:val="24"/>
          <w:lang w:eastAsia="zh-CN"/>
        </w:rPr>
        <w:t>第六条：服务内容及要求：</w:t>
      </w:r>
    </w:p>
    <w:p>
      <w:pPr>
        <w:spacing w:line="312" w:lineRule="auto"/>
        <w:ind w:left="680" w:leftChars="200" w:hanging="240" w:hangingChars="100"/>
        <w:rPr>
          <w:rFonts w:ascii="Times New Roman" w:hAnsi="Times New Roman" w:cs="Times New Roman"/>
          <w:sz w:val="24"/>
          <w:szCs w:val="24"/>
          <w:lang w:eastAsia="zh-CN"/>
        </w:rPr>
      </w:pPr>
      <w:r>
        <w:rPr>
          <w:rFonts w:ascii="Times New Roman" w:hAnsi="Times New Roman" w:cs="Times New Roman"/>
          <w:sz w:val="24"/>
          <w:szCs w:val="24"/>
          <w:lang w:eastAsia="zh-CN"/>
        </w:rPr>
        <w:t>1.服务范围为翔鹭码头投资管理（漳州）有限公司南8#泊位口岸开放所属区域，包含但不限于机房、办公、餐饮区域，室外环境、仓库、卫生间等。</w:t>
      </w:r>
    </w:p>
    <w:p>
      <w:pPr>
        <w:spacing w:line="312" w:lineRule="auto"/>
        <w:ind w:left="680" w:leftChars="200" w:hanging="240" w:hangingChars="100"/>
        <w:rPr>
          <w:rFonts w:ascii="Times New Roman" w:hAnsi="Times New Roman" w:cs="Times New Roman"/>
          <w:sz w:val="24"/>
          <w:szCs w:val="24"/>
          <w:lang w:eastAsia="zh-CN"/>
        </w:rPr>
      </w:pPr>
      <w:r>
        <w:rPr>
          <w:rFonts w:ascii="Times New Roman" w:hAnsi="Times New Roman" w:cs="Times New Roman"/>
          <w:sz w:val="24"/>
          <w:szCs w:val="24"/>
          <w:lang w:eastAsia="zh-CN"/>
        </w:rPr>
        <w:t>2.配合业主进行口岸核心能力相关要求的建设，确保服务内容符合海关总关/总署验收标准，直至通过海关总关/总署验收。</w:t>
      </w:r>
    </w:p>
    <w:p>
      <w:pPr>
        <w:spacing w:line="312"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3.口岸区域内的病媒生物控制（针对鼠、 蚊、 蝇、 蠊）</w:t>
      </w:r>
    </w:p>
    <w:p>
      <w:pPr>
        <w:pStyle w:val="70"/>
        <w:spacing w:before="0" w:line="312" w:lineRule="auto"/>
        <w:ind w:left="598" w:firstLine="0"/>
        <w:rPr>
          <w:rFonts w:ascii="Times New Roman" w:hAnsi="Times New Roman" w:cs="Times New Roman"/>
          <w:sz w:val="24"/>
          <w:szCs w:val="24"/>
          <w:lang w:eastAsia="zh-CN"/>
        </w:rPr>
      </w:pPr>
      <w:r>
        <w:rPr>
          <w:rFonts w:ascii="Times New Roman" w:hAnsi="Times New Roman" w:cs="Times New Roman"/>
          <w:sz w:val="24"/>
          <w:szCs w:val="24"/>
          <w:lang w:eastAsia="zh-CN"/>
        </w:rPr>
        <w:t>3.1 制定口岸病媒生物监测和控制方案，控制区域覆盖全面；</w:t>
      </w:r>
    </w:p>
    <w:p>
      <w:pPr>
        <w:pStyle w:val="70"/>
        <w:spacing w:before="0" w:line="312" w:lineRule="auto"/>
        <w:ind w:left="598" w:firstLine="0"/>
        <w:rPr>
          <w:rFonts w:ascii="Times New Roman" w:hAnsi="Times New Roman" w:cs="Times New Roman"/>
          <w:sz w:val="24"/>
          <w:szCs w:val="24"/>
          <w:lang w:eastAsia="zh-CN"/>
        </w:rPr>
      </w:pPr>
      <w:r>
        <w:rPr>
          <w:rFonts w:ascii="Times New Roman" w:hAnsi="Times New Roman" w:cs="Times New Roman"/>
          <w:sz w:val="24"/>
          <w:szCs w:val="24"/>
          <w:lang w:eastAsia="zh-CN"/>
        </w:rPr>
        <w:t>3.2 控制计划应符合综合治理原则， 对监测发现密度、 数量、种群等有超标或其他异常情况的， 应当及时组织开展病媒生物控制工作，并开展效果评价。</w:t>
      </w:r>
    </w:p>
    <w:p>
      <w:pPr>
        <w:pStyle w:val="70"/>
        <w:spacing w:before="0" w:line="312" w:lineRule="auto"/>
        <w:ind w:left="598" w:firstLine="0"/>
        <w:rPr>
          <w:rFonts w:ascii="Times New Roman" w:hAnsi="Times New Roman" w:cs="Times New Roman"/>
          <w:sz w:val="24"/>
          <w:szCs w:val="24"/>
          <w:lang w:eastAsia="zh-CN"/>
        </w:rPr>
      </w:pPr>
      <w:r>
        <w:rPr>
          <w:rFonts w:ascii="Times New Roman" w:hAnsi="Times New Roman" w:cs="Times New Roman"/>
          <w:sz w:val="24"/>
          <w:szCs w:val="24"/>
          <w:lang w:eastAsia="zh-CN"/>
        </w:rPr>
        <w:t>3.3 方案需海关认可、备案。</w:t>
      </w:r>
    </w:p>
    <w:p>
      <w:pPr>
        <w:pStyle w:val="70"/>
        <w:spacing w:before="0" w:line="312" w:lineRule="auto"/>
        <w:ind w:left="598" w:firstLine="0"/>
        <w:rPr>
          <w:rFonts w:ascii="Times New Roman" w:hAnsi="Times New Roman" w:cs="Times New Roman"/>
          <w:sz w:val="24"/>
          <w:szCs w:val="24"/>
          <w:lang w:eastAsia="zh-CN"/>
        </w:rPr>
      </w:pPr>
      <w:r>
        <w:rPr>
          <w:rFonts w:ascii="Times New Roman" w:hAnsi="Times New Roman" w:cs="Times New Roman"/>
          <w:sz w:val="24"/>
          <w:szCs w:val="24"/>
          <w:lang w:eastAsia="zh-CN"/>
        </w:rPr>
        <w:t>3.4 建立专业的病媒生物监测、控制队伍，有明细分工，定期开展病媒生物监测与控制的培训,并接受海关监督指导。</w:t>
      </w:r>
    </w:p>
    <w:p>
      <w:pPr>
        <w:pStyle w:val="70"/>
        <w:spacing w:before="0" w:line="312" w:lineRule="auto"/>
        <w:ind w:left="0"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4. 卫生处理</w:t>
      </w:r>
    </w:p>
    <w:p>
      <w:pPr>
        <w:pStyle w:val="70"/>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4.1 根据不同的卫生处理布控指令，服务单位将具体的实施方案报辖区隶属海关备案。</w:t>
      </w:r>
    </w:p>
    <w:p>
      <w:pPr>
        <w:pStyle w:val="70"/>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4.2 卫生处理依据、指征和处理目的符合《出入境检疫处理管理工作规定》的要求。</w:t>
      </w:r>
    </w:p>
    <w:p>
      <w:pPr>
        <w:pStyle w:val="70"/>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4.3 具备完善的卫生处理工作制度，包括人员培训、药械使用、质量安全管理、效果评价等。</w:t>
      </w:r>
    </w:p>
    <w:p>
      <w:pPr>
        <w:pStyle w:val="70"/>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4.4 定期更新和修订卫生处理作业指导书。</w:t>
      </w:r>
    </w:p>
    <w:p>
      <w:pPr>
        <w:pStyle w:val="70"/>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4.5 卫生处理档案规范完整，有卫生处理原始记录、卫生处理报告单等。</w:t>
      </w:r>
    </w:p>
    <w:p>
      <w:pPr>
        <w:pStyle w:val="70"/>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4.6 配备卫生处理需要的药品。没有过期药品，或有过期药品但单独存放并有销毁记录。</w:t>
      </w:r>
    </w:p>
    <w:p>
      <w:pPr>
        <w:pStyle w:val="70"/>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4.7 所有采购和使用的药品都有严格的出入库手续和台账记录，帐物相符。药品使用量应符合作业指导书或监管部门的要求，施药误差在允许范围内，药品使用量与原始记录和单据等相符。</w:t>
      </w:r>
    </w:p>
    <w:p>
      <w:pPr>
        <w:pStyle w:val="70"/>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4.8 免费提供害虫防范知识，卫生基础设施和防鼠防蝇设施改进的指导，该合同不包括码头基础设施的改造等工程类的相关费用。</w:t>
      </w:r>
    </w:p>
    <w:p>
      <w:pPr>
        <w:pStyle w:val="70"/>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4.9 提供灭鼠、灭蚊等业主所属公共区间防疫。</w:t>
      </w:r>
    </w:p>
    <w:p>
      <w:pPr>
        <w:pStyle w:val="70"/>
        <w:tabs>
          <w:tab w:val="left" w:pos="312"/>
        </w:tabs>
        <w:spacing w:before="0" w:line="312" w:lineRule="auto"/>
        <w:ind w:left="420" w:firstLine="0"/>
        <w:rPr>
          <w:rFonts w:ascii="Times New Roman" w:hAnsi="Times New Roman" w:cs="Times New Roman"/>
          <w:sz w:val="24"/>
          <w:szCs w:val="24"/>
          <w:lang w:eastAsia="zh-CN"/>
        </w:rPr>
      </w:pPr>
      <w:r>
        <w:rPr>
          <w:rFonts w:ascii="Times New Roman" w:hAnsi="Times New Roman" w:cs="Times New Roman"/>
          <w:sz w:val="24"/>
          <w:szCs w:val="24"/>
          <w:lang w:eastAsia="zh-CN"/>
        </w:rPr>
        <w:t>4.10 如有政府的重要检查或有重大活动需要防制虫害时，乙方须及时赶到现场，进行处理。</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第七条 本合同的变更必须由双方协商一致，并以书面形式确定。</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第八条 双方确定，按以下标准和方式对乙方提交的技术咨询工作成果进行验收：</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1、乙方提交技术工作成果的形式：</w:t>
      </w:r>
      <w:r>
        <w:rPr>
          <w:rFonts w:ascii="Times New Roman" w:hAnsi="Times New Roman" w:cs="Times New Roman"/>
          <w:sz w:val="24"/>
          <w:szCs w:val="24"/>
          <w:u w:val="single"/>
          <w:lang w:eastAsia="zh-CN"/>
        </w:rPr>
        <w:t xml:space="preserve">   书面文件                             </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2、技术工作成果的验收标准：</w:t>
      </w:r>
      <w:r>
        <w:rPr>
          <w:rFonts w:ascii="Times New Roman" w:hAnsi="Times New Roman" w:cs="Times New Roman"/>
          <w:sz w:val="24"/>
          <w:szCs w:val="24"/>
          <w:u w:val="single"/>
          <w:lang w:eastAsia="zh-CN"/>
        </w:rPr>
        <w:t xml:space="preserve">  依据《国际卫生条例（2005）》口岸公共卫生核心能力考核指引（水运口岸）之“口岸病媒生物的监测与控制”及“卫生处理”。 </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3、验收地点：</w:t>
      </w:r>
      <w:r>
        <w:rPr>
          <w:rFonts w:ascii="Times New Roman" w:hAnsi="Times New Roman" w:cs="Times New Roman"/>
          <w:sz w:val="24"/>
          <w:szCs w:val="24"/>
          <w:u w:val="single"/>
          <w:lang w:eastAsia="zh-CN"/>
        </w:rPr>
        <w:t xml:space="preserve"> 翔鹭码头投资管理（漳州）有限公司南8#泊位口岸开放所属区域，包含但不限于机房、办公、餐饮区域，室外环境、仓库、卫生间等。   </w:t>
      </w:r>
    </w:p>
    <w:p>
      <w:pPr>
        <w:spacing w:line="520" w:lineRule="exact"/>
        <w:ind w:firstLine="480" w:firstLineChars="200"/>
        <w:rPr>
          <w:rStyle w:val="78"/>
          <w:rFonts w:ascii="Times New Roman" w:hAnsi="Times New Roman" w:cs="Times New Roman"/>
          <w:bCs/>
          <w:color w:val="000000"/>
          <w:sz w:val="24"/>
          <w:szCs w:val="24"/>
          <w:lang w:eastAsia="zh-CN"/>
        </w:rPr>
      </w:pPr>
      <w:r>
        <w:rPr>
          <w:rFonts w:ascii="Times New Roman" w:hAnsi="Times New Roman" w:cs="Times New Roman"/>
          <w:sz w:val="24"/>
          <w:szCs w:val="24"/>
          <w:lang w:eastAsia="zh-CN"/>
        </w:rPr>
        <w:t>4、双方确认，</w:t>
      </w:r>
      <w:r>
        <w:rPr>
          <w:rStyle w:val="78"/>
          <w:rFonts w:ascii="Times New Roman" w:hAnsi="Times New Roman" w:cs="Times New Roman"/>
          <w:bCs/>
          <w:color w:val="000000"/>
          <w:sz w:val="24"/>
          <w:szCs w:val="24"/>
          <w:lang w:eastAsia="zh-CN"/>
        </w:rPr>
        <w:t>甲方的验收仅作为付款依据，不代表甲方对乙方工作成果的最终认可。在技术咨询成果运用过程中，如有证据表明乙方存在弄虚作假等违反合同约定的情形，甲方仍有权要求乙方承担由此造成的损失和法律后果。</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第九条 双方确定，甲方指定</w:t>
      </w:r>
      <w:r>
        <w:rPr>
          <w:rFonts w:ascii="Times New Roman" w:hAnsi="Times New Roman" w:cs="Times New Roman"/>
          <w:sz w:val="24"/>
          <w:szCs w:val="24"/>
          <w:u w:val="single"/>
          <w:lang w:eastAsia="zh-CN"/>
        </w:rPr>
        <w:t xml:space="preserve"> 陈玉婷0596-6310063 </w:t>
      </w:r>
      <w:r>
        <w:rPr>
          <w:rFonts w:ascii="Times New Roman" w:hAnsi="Times New Roman" w:cs="Times New Roman"/>
          <w:sz w:val="24"/>
          <w:szCs w:val="24"/>
          <w:lang w:eastAsia="zh-CN"/>
        </w:rPr>
        <w:t>为甲方项目联系人，乙方指定</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为乙方项目联系人， 联系具体项目进度并实施；项目联系人承担以下责任：</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一方变更项目联系人的，应当及时以书面形式通知另一方。未及时通知并影响本合同履行或造成损失的，应承担相应的责任。</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第十条  违约责任</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1．乙方逾期提交服务咨询报告等工作成果的，每日按照合同总价</w:t>
      </w:r>
      <w:r>
        <w:rPr>
          <w:rFonts w:ascii="Times New Roman" w:hAnsi="Times New Roman" w:cs="Times New Roman"/>
          <w:sz w:val="24"/>
          <w:szCs w:val="24"/>
          <w:u w:val="single"/>
          <w:lang w:eastAsia="zh-CN"/>
        </w:rPr>
        <w:t xml:space="preserve"> 1 </w:t>
      </w:r>
      <w:r>
        <w:rPr>
          <w:rFonts w:ascii="Times New Roman" w:hAnsi="Times New Roman" w:cs="Times New Roman"/>
          <w:sz w:val="24"/>
          <w:szCs w:val="24"/>
          <w:lang w:eastAsia="zh-CN"/>
        </w:rPr>
        <w:t>%向甲方支付违约金，逾期超过</w:t>
      </w:r>
      <w:r>
        <w:rPr>
          <w:rFonts w:ascii="Times New Roman" w:hAnsi="Times New Roman" w:cs="Times New Roman"/>
          <w:sz w:val="24"/>
          <w:szCs w:val="24"/>
          <w:u w:val="single"/>
          <w:lang w:eastAsia="zh-CN"/>
        </w:rPr>
        <w:t xml:space="preserve"> 20</w:t>
      </w:r>
      <w:r>
        <w:rPr>
          <w:rFonts w:ascii="Times New Roman" w:hAnsi="Times New Roman" w:cs="Times New Roman"/>
          <w:sz w:val="24"/>
          <w:szCs w:val="24"/>
          <w:lang w:eastAsia="zh-CN"/>
        </w:rPr>
        <w:t xml:space="preserve"> 日的，甲方有权解除本合同并要求乙方退还已经收取的费用，乙方应按照合同总价20%向甲方支付违约金，违约金不足以弥补甲方损失的，甲方有权追偿。</w:t>
      </w:r>
    </w:p>
    <w:p>
      <w:pPr>
        <w:snapToGrid w:val="0"/>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 甲方按协议约定支付方式，按时、足额支付服务费；逾期付款按照全国银行间同业拆借中心公布的贷款市场报价利率计算利息。</w:t>
      </w:r>
    </w:p>
    <w:p>
      <w:pPr>
        <w:pStyle w:val="25"/>
        <w:spacing w:line="400" w:lineRule="exact"/>
        <w:ind w:firstLine="480" w:firstLineChars="200"/>
        <w:rPr>
          <w:rStyle w:val="78"/>
          <w:rFonts w:ascii="Times New Roman" w:hAnsi="Times New Roman" w:cs="Times New Roman"/>
          <w:bCs/>
          <w:color w:val="000000"/>
          <w:sz w:val="24"/>
          <w:szCs w:val="24"/>
          <w:lang w:eastAsia="zh-CN"/>
        </w:rPr>
      </w:pPr>
      <w:r>
        <w:rPr>
          <w:rStyle w:val="78"/>
          <w:rFonts w:ascii="Times New Roman" w:hAnsi="Times New Roman" w:cs="Times New Roman"/>
          <w:color w:val="000000"/>
          <w:sz w:val="24"/>
          <w:szCs w:val="24"/>
          <w:lang w:eastAsia="zh-CN"/>
        </w:rPr>
        <w:t>3．乙方提交的服务咨询报告不符合合同约定的，应在甲方指定期限内修改完善直至符合合同约定为止，</w:t>
      </w:r>
      <w:r>
        <w:rPr>
          <w:rStyle w:val="78"/>
          <w:rFonts w:ascii="Times New Roman" w:hAnsi="Times New Roman" w:cs="Times New Roman"/>
          <w:bCs/>
          <w:color w:val="000000"/>
          <w:sz w:val="24"/>
          <w:szCs w:val="24"/>
          <w:lang w:eastAsia="zh-CN"/>
        </w:rPr>
        <w:t>由此造成逾期提交的，按照第1款约定执行。</w:t>
      </w:r>
    </w:p>
    <w:p>
      <w:pPr>
        <w:pStyle w:val="25"/>
        <w:spacing w:line="400" w:lineRule="exact"/>
        <w:ind w:firstLine="480" w:firstLineChars="200"/>
        <w:rPr>
          <w:rFonts w:ascii="Times New Roman" w:hAnsi="Times New Roman" w:cs="Times New Roman"/>
          <w:sz w:val="24"/>
          <w:szCs w:val="24"/>
          <w:lang w:eastAsia="zh-CN"/>
        </w:rPr>
      </w:pPr>
      <w:r>
        <w:rPr>
          <w:rStyle w:val="78"/>
          <w:rFonts w:ascii="Times New Roman" w:hAnsi="Times New Roman" w:cs="Times New Roman"/>
          <w:color w:val="000000"/>
          <w:sz w:val="24"/>
          <w:szCs w:val="24"/>
          <w:lang w:eastAsia="zh-CN"/>
        </w:rPr>
        <w:t>4．任何一方违反保密义务的，应向对方支付违约金人民币</w:t>
      </w:r>
      <w:r>
        <w:rPr>
          <w:rFonts w:ascii="Times New Roman" w:hAnsi="Times New Roman" w:cs="Times New Roman"/>
          <w:sz w:val="24"/>
          <w:szCs w:val="24"/>
          <w:u w:val="single"/>
          <w:lang w:eastAsia="zh-CN"/>
        </w:rPr>
        <w:t xml:space="preserve"> 10000 </w:t>
      </w:r>
      <w:r>
        <w:rPr>
          <w:rStyle w:val="78"/>
          <w:rFonts w:ascii="Times New Roman" w:hAnsi="Times New Roman" w:cs="Times New Roman"/>
          <w:color w:val="000000"/>
          <w:sz w:val="24"/>
          <w:szCs w:val="24"/>
          <w:lang w:eastAsia="zh-CN"/>
        </w:rPr>
        <w:t>元；赔偿由此给对方造成的损失。</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第十一条 双方因履行本合同而发生的争议，可协商、调解解决，也可直接采取下列第</w:t>
      </w:r>
      <w:r>
        <w:rPr>
          <w:rFonts w:ascii="Times New Roman" w:hAnsi="Times New Roman" w:cs="Times New Roman"/>
          <w:sz w:val="24"/>
          <w:szCs w:val="24"/>
          <w:u w:val="single"/>
          <w:lang w:eastAsia="zh-CN"/>
        </w:rPr>
        <w:t xml:space="preserve"> 2 </w:t>
      </w:r>
      <w:r>
        <w:rPr>
          <w:rFonts w:ascii="Times New Roman" w:hAnsi="Times New Roman" w:cs="Times New Roman"/>
          <w:sz w:val="24"/>
          <w:szCs w:val="24"/>
          <w:lang w:eastAsia="zh-CN"/>
        </w:rPr>
        <w:t>种方式解决：</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1．向</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仲裁委员会申请仲裁；</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2．向甲方所在地人民法院提起诉讼。</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第十二条 其他</w:t>
      </w:r>
    </w:p>
    <w:p>
      <w:pPr>
        <w:pStyle w:val="25"/>
        <w:spacing w:line="400" w:lineRule="exact"/>
        <w:ind w:firstLine="480" w:firstLineChars="200"/>
        <w:rPr>
          <w:rStyle w:val="78"/>
          <w:rFonts w:ascii="Times New Roman" w:hAnsi="Times New Roman" w:cs="Times New Roman"/>
          <w:color w:val="000000"/>
          <w:sz w:val="24"/>
          <w:szCs w:val="24"/>
          <w:lang w:eastAsia="zh-CN"/>
        </w:rPr>
      </w:pPr>
      <w:r>
        <w:rPr>
          <w:rStyle w:val="78"/>
          <w:rFonts w:ascii="Times New Roman" w:hAnsi="Times New Roman" w:cs="Times New Roman"/>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2．乙方提交的服务咨询报告及工作成果归甲方所有，甲方在此基础上可以进行技术创新和改进并对创新和改进的结果享有知识产权。乙方不得自用或将服务咨询报告提供给第三方使用，如有违反按照泄密处理。</w:t>
      </w:r>
    </w:p>
    <w:p>
      <w:pPr>
        <w:pStyle w:val="25"/>
        <w:spacing w:line="40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第十三条 本合同经双方签订后生效。本合同一式</w:t>
      </w:r>
      <w:r>
        <w:rPr>
          <w:rFonts w:ascii="Times New Roman" w:hAnsi="Times New Roman" w:cs="Times New Roman"/>
          <w:sz w:val="24"/>
          <w:szCs w:val="24"/>
          <w:u w:val="single"/>
          <w:lang w:eastAsia="zh-CN"/>
        </w:rPr>
        <w:t xml:space="preserve">  陆  </w:t>
      </w:r>
      <w:r>
        <w:rPr>
          <w:rFonts w:ascii="Times New Roman" w:hAnsi="Times New Roman" w:cs="Times New Roman"/>
          <w:sz w:val="24"/>
          <w:szCs w:val="24"/>
          <w:lang w:eastAsia="zh-CN"/>
        </w:rPr>
        <w:t>份，甲方执</w:t>
      </w:r>
      <w:r>
        <w:rPr>
          <w:rFonts w:ascii="Times New Roman" w:hAnsi="Times New Roman" w:cs="Times New Roman"/>
          <w:sz w:val="24"/>
          <w:szCs w:val="24"/>
          <w:u w:val="single"/>
          <w:lang w:eastAsia="zh-CN"/>
        </w:rPr>
        <w:t xml:space="preserve"> 肆 </w:t>
      </w:r>
      <w:r>
        <w:rPr>
          <w:rFonts w:ascii="Times New Roman" w:hAnsi="Times New Roman" w:cs="Times New Roman"/>
          <w:sz w:val="24"/>
          <w:szCs w:val="24"/>
          <w:lang w:eastAsia="zh-CN"/>
        </w:rPr>
        <w:t>份，乙方执</w:t>
      </w:r>
      <w:r>
        <w:rPr>
          <w:rFonts w:ascii="Times New Roman" w:hAnsi="Times New Roman" w:cs="Times New Roman"/>
          <w:sz w:val="24"/>
          <w:szCs w:val="24"/>
          <w:u w:val="single"/>
          <w:lang w:eastAsia="zh-CN"/>
        </w:rPr>
        <w:t xml:space="preserve"> 贰 </w:t>
      </w:r>
      <w:r>
        <w:rPr>
          <w:rFonts w:ascii="Times New Roman" w:hAnsi="Times New Roman" w:cs="Times New Roman"/>
          <w:sz w:val="24"/>
          <w:szCs w:val="24"/>
          <w:lang w:eastAsia="zh-CN"/>
        </w:rPr>
        <w:t>份，具有同等法律效力。</w:t>
      </w:r>
    </w:p>
    <w:p>
      <w:pPr>
        <w:pStyle w:val="25"/>
        <w:spacing w:line="400" w:lineRule="exact"/>
        <w:rPr>
          <w:rFonts w:ascii="Times New Roman" w:hAnsi="Times New Roman" w:cs="Times New Roman"/>
          <w:sz w:val="24"/>
          <w:szCs w:val="24"/>
          <w:lang w:eastAsia="zh-CN"/>
        </w:rPr>
      </w:pPr>
    </w:p>
    <w:p>
      <w:pPr>
        <w:pStyle w:val="25"/>
        <w:spacing w:line="400" w:lineRule="exact"/>
        <w:rPr>
          <w:rFonts w:ascii="Times New Roman" w:hAnsi="Times New Roman" w:cs="Times New Roman"/>
          <w:sz w:val="24"/>
          <w:szCs w:val="24"/>
          <w:lang w:eastAsia="zh-CN"/>
        </w:rPr>
      </w:pPr>
    </w:p>
    <w:p>
      <w:pPr>
        <w:pStyle w:val="25"/>
        <w:spacing w:line="400" w:lineRule="exact"/>
        <w:ind w:firstLine="440" w:firstLineChars="200"/>
        <w:rPr>
          <w:rFonts w:ascii="Times New Roman" w:hAnsi="Times New Roman" w:cs="Times New Roman"/>
          <w:lang w:eastAsia="zh-CN"/>
        </w:rPr>
      </w:pPr>
    </w:p>
    <w:p>
      <w:pPr>
        <w:pStyle w:val="25"/>
        <w:spacing w:line="400" w:lineRule="exact"/>
        <w:ind w:firstLine="440" w:firstLineChars="200"/>
        <w:rPr>
          <w:rFonts w:ascii="Times New Roman" w:hAnsi="Times New Roman" w:cs="Times New Roman"/>
          <w:lang w:eastAsia="zh-CN"/>
        </w:rPr>
      </w:pPr>
    </w:p>
    <w:p>
      <w:pPr>
        <w:spacing w:line="360" w:lineRule="auto"/>
        <w:rPr>
          <w:rFonts w:ascii="Times New Roman" w:hAnsi="Times New Roman" w:cs="Times New Roman"/>
          <w:sz w:val="24"/>
          <w:szCs w:val="24"/>
          <w:lang w:eastAsia="zh-CN"/>
        </w:rPr>
      </w:pPr>
      <w:r>
        <w:rPr>
          <w:rFonts w:ascii="Times New Roman" w:hAnsi="Times New Roman" w:cs="Times New Roman"/>
          <w:sz w:val="24"/>
          <w:szCs w:val="24"/>
          <w:lang w:eastAsia="zh-CN"/>
        </w:rPr>
        <w:t>甲  方</w:t>
      </w:r>
      <w:r>
        <w:rPr>
          <w:rFonts w:ascii="Times New Roman" w:hAnsi="Times New Roman" w:cs="Times New Roman"/>
          <w:szCs w:val="21"/>
          <w:lang w:eastAsia="zh-CN"/>
        </w:rPr>
        <w:t xml:space="preserve">:   </w:t>
      </w:r>
      <w:r>
        <w:rPr>
          <w:rFonts w:ascii="Times New Roman" w:hAnsi="Times New Roman" w:cs="Times New Roman"/>
          <w:sz w:val="24"/>
          <w:szCs w:val="24"/>
          <w:lang w:eastAsia="zh-CN"/>
        </w:rPr>
        <w:t xml:space="preserve">:翔鹭码头投资管理（漳州）有限公司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乙方：</w:t>
      </w:r>
    </w:p>
    <w:p>
      <w:pPr>
        <w:widowControl/>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账  号：423467650735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账号：</w:t>
      </w:r>
    </w:p>
    <w:p>
      <w:pPr>
        <w:widowControl/>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开户行：中国银行漳浦支行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Pr>
          <w:rFonts w:hint="eastAsia"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开户行：</w:t>
      </w:r>
    </w:p>
    <w:p>
      <w:pPr>
        <w:widowControl/>
        <w:autoSpaceDE/>
        <w:autoSpaceDN/>
        <w:spacing w:line="360" w:lineRule="auto"/>
        <w:jc w:val="center"/>
        <w:rPr>
          <w:rFonts w:ascii="Times New Roman" w:hAnsi="Times New Roman" w:cs="Times New Roman"/>
          <w:sz w:val="28"/>
          <w:szCs w:val="28"/>
          <w:lang w:eastAsia="zh-CN"/>
        </w:rPr>
      </w:pPr>
    </w:p>
    <w:p>
      <w:pPr>
        <w:widowControl/>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签订日期：</w:t>
      </w:r>
      <w:r>
        <w:rPr>
          <w:rFonts w:hint="eastAsia" w:ascii="Times New Roman" w:hAnsi="Times New Roman" w:cs="Times New Roman"/>
          <w:sz w:val="24"/>
          <w:szCs w:val="24"/>
          <w:lang w:eastAsia="zh-CN"/>
        </w:rPr>
        <w:t xml:space="preserve">2024年  月   日                                        </w:t>
      </w:r>
      <w:r>
        <w:rPr>
          <w:rFonts w:ascii="Times New Roman" w:hAnsi="Times New Roman" w:cs="Times New Roman"/>
          <w:sz w:val="24"/>
          <w:szCs w:val="24"/>
          <w:lang w:eastAsia="zh-CN"/>
        </w:rPr>
        <w:t>签订日期：</w:t>
      </w:r>
      <w:r>
        <w:rPr>
          <w:rFonts w:hint="eastAsia" w:ascii="Times New Roman" w:hAnsi="Times New Roman" w:cs="Times New Roman"/>
          <w:sz w:val="24"/>
          <w:szCs w:val="24"/>
          <w:lang w:eastAsia="zh-CN"/>
        </w:rPr>
        <w:t xml:space="preserve"> </w:t>
      </w:r>
    </w:p>
    <w:p>
      <w:pPr>
        <w:pStyle w:val="2"/>
        <w:rPr>
          <w:rFonts w:ascii="Times New Roman" w:hAnsi="Times New Roman"/>
          <w:sz w:val="28"/>
          <w:szCs w:val="28"/>
        </w:rPr>
      </w:pPr>
    </w:p>
    <w:p>
      <w:pPr>
        <w:widowControl/>
        <w:autoSpaceDE/>
        <w:autoSpaceDN/>
        <w:spacing w:line="360" w:lineRule="auto"/>
        <w:jc w:val="center"/>
        <w:rPr>
          <w:rFonts w:ascii="Times New Roman" w:hAnsi="Times New Roman" w:cs="Times New Roman"/>
          <w:sz w:val="28"/>
          <w:szCs w:val="28"/>
          <w:lang w:eastAsia="zh-CN"/>
        </w:rPr>
      </w:pPr>
    </w:p>
    <w:p>
      <w:pPr>
        <w:widowControl/>
        <w:autoSpaceDE/>
        <w:autoSpaceDN/>
        <w:spacing w:line="360" w:lineRule="auto"/>
        <w:jc w:val="center"/>
        <w:rPr>
          <w:rFonts w:ascii="Times New Roman" w:hAnsi="Times New Roman" w:cs="Times New Roman"/>
          <w:sz w:val="28"/>
          <w:szCs w:val="28"/>
          <w:lang w:eastAsia="zh-CN"/>
        </w:rPr>
      </w:pPr>
    </w:p>
    <w:p>
      <w:pPr>
        <w:widowControl/>
        <w:autoSpaceDE/>
        <w:autoSpaceDN/>
        <w:spacing w:line="360" w:lineRule="auto"/>
        <w:jc w:val="center"/>
        <w:rPr>
          <w:rFonts w:ascii="Times New Roman" w:hAnsi="Times New Roman" w:cs="Times New Roman"/>
          <w:sz w:val="28"/>
          <w:szCs w:val="28"/>
          <w:lang w:eastAsia="zh-CN"/>
        </w:rPr>
      </w:pPr>
    </w:p>
    <w:p>
      <w:pPr>
        <w:pStyle w:val="2"/>
        <w:rPr>
          <w:rFonts w:ascii="Times New Roman" w:hAnsi="Times New Roman"/>
          <w:sz w:val="28"/>
          <w:szCs w:val="28"/>
        </w:rPr>
      </w:pPr>
    </w:p>
    <w:p>
      <w:pPr>
        <w:pStyle w:val="2"/>
        <w:rPr>
          <w:rFonts w:ascii="Times New Roman" w:hAnsi="Times New Roman"/>
          <w:sz w:val="28"/>
          <w:szCs w:val="28"/>
        </w:rPr>
      </w:pPr>
    </w:p>
    <w:p>
      <w:pPr>
        <w:pStyle w:val="2"/>
        <w:rPr>
          <w:rFonts w:ascii="Times New Roman" w:hAnsi="Times New Roman"/>
          <w:sz w:val="28"/>
          <w:szCs w:val="28"/>
        </w:rPr>
      </w:pPr>
    </w:p>
    <w:p>
      <w:pPr>
        <w:pStyle w:val="2"/>
        <w:rPr>
          <w:rFonts w:ascii="Times New Roman" w:hAnsi="Times New Roman"/>
          <w:sz w:val="28"/>
          <w:szCs w:val="28"/>
        </w:rPr>
      </w:pPr>
      <w:r>
        <w:rPr>
          <w:rFonts w:ascii="Times New Roman" w:hAnsi="Times New Roman"/>
          <w:sz w:val="28"/>
          <w:szCs w:val="28"/>
        </w:rPr>
        <w:t>附件</w:t>
      </w:r>
      <w:r>
        <w:rPr>
          <w:rFonts w:hint="eastAsia" w:ascii="Times New Roman" w:hAnsi="Times New Roman"/>
          <w:sz w:val="28"/>
          <w:szCs w:val="28"/>
        </w:rPr>
        <w:t>1</w:t>
      </w:r>
      <w:r>
        <w:rPr>
          <w:rFonts w:ascii="Times New Roman" w:hAnsi="Times New Roman"/>
          <w:sz w:val="28"/>
          <w:szCs w:val="28"/>
        </w:rPr>
        <w:t>：</w:t>
      </w:r>
    </w:p>
    <w:p>
      <w:pPr>
        <w:jc w:val="center"/>
        <w:rPr>
          <w:rFonts w:ascii="方正小标宋_GBK" w:eastAsia="方正小标宋_GBK"/>
          <w:sz w:val="30"/>
          <w:szCs w:val="30"/>
          <w:lang w:eastAsia="zh-CN"/>
        </w:rPr>
      </w:pPr>
      <w:r>
        <w:rPr>
          <w:rFonts w:hint="eastAsia" w:ascii="方正小标宋_GBK" w:eastAsia="方正小标宋_GBK"/>
          <w:sz w:val="30"/>
          <w:szCs w:val="30"/>
          <w:lang w:eastAsia="zh-CN"/>
        </w:rPr>
        <w:t>翔鹭码头投资管理（漳州）有限公司</w:t>
      </w:r>
    </w:p>
    <w:p>
      <w:pPr>
        <w:jc w:val="center"/>
        <w:rPr>
          <w:rFonts w:ascii="方正小标宋_GBK" w:eastAsia="方正小标宋_GBK"/>
          <w:sz w:val="30"/>
          <w:szCs w:val="30"/>
          <w:lang w:eastAsia="zh-CN"/>
        </w:rPr>
      </w:pPr>
      <w:r>
        <w:rPr>
          <w:rFonts w:hint="eastAsia" w:ascii="方正小标宋_GBK" w:eastAsia="方正小标宋_GBK"/>
          <w:sz w:val="30"/>
          <w:szCs w:val="30"/>
          <w:lang w:eastAsia="zh-CN"/>
        </w:rPr>
        <w:t>口岸病媒生物的监测与控制、卫生处理服务要求</w:t>
      </w:r>
    </w:p>
    <w:p>
      <w:pPr>
        <w:spacing w:line="53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根据《国际卫生条例（</w:t>
      </w:r>
      <w:r>
        <w:rPr>
          <w:rFonts w:ascii="仿宋" w:hAnsi="仿宋" w:eastAsia="仿宋" w:cs="仿宋"/>
          <w:sz w:val="24"/>
          <w:szCs w:val="24"/>
          <w:lang w:eastAsia="zh-CN"/>
        </w:rPr>
        <w:t>2005</w:t>
      </w:r>
      <w:r>
        <w:rPr>
          <w:rFonts w:hint="eastAsia" w:ascii="仿宋" w:hAnsi="仿宋" w:eastAsia="仿宋" w:cs="仿宋"/>
          <w:sz w:val="24"/>
          <w:szCs w:val="24"/>
          <w:lang w:eastAsia="zh-CN"/>
        </w:rPr>
        <w:t>）</w:t>
      </w:r>
      <w:r>
        <w:rPr>
          <w:rFonts w:ascii="仿宋" w:hAnsi="仿宋" w:eastAsia="仿宋" w:cs="仿宋"/>
          <w:sz w:val="24"/>
          <w:szCs w:val="24"/>
          <w:lang w:eastAsia="zh-CN"/>
        </w:rPr>
        <w:t>》附件1《口岸公共卫生核心能</w:t>
      </w:r>
      <w:r>
        <w:rPr>
          <w:rFonts w:hint="eastAsia" w:ascii="仿宋" w:hAnsi="仿宋" w:eastAsia="仿宋" w:cs="仿宋"/>
          <w:sz w:val="24"/>
          <w:szCs w:val="24"/>
          <w:lang w:eastAsia="zh-CN"/>
        </w:rPr>
        <w:t>力建设考核（水运口岸）》</w:t>
      </w:r>
      <w:r>
        <w:rPr>
          <w:rFonts w:ascii="仿宋" w:hAnsi="仿宋" w:eastAsia="仿宋" w:cs="仿宋"/>
          <w:sz w:val="24"/>
          <w:szCs w:val="24"/>
          <w:lang w:eastAsia="zh-CN"/>
        </w:rPr>
        <w:t xml:space="preserve"> 2.5 </w:t>
      </w:r>
      <w:r>
        <w:rPr>
          <w:rFonts w:hint="eastAsia" w:ascii="仿宋" w:hAnsi="仿宋" w:eastAsia="仿宋" w:cs="仿宋"/>
          <w:sz w:val="24"/>
          <w:szCs w:val="24"/>
          <w:lang w:eastAsia="zh-CN"/>
        </w:rPr>
        <w:t>、2</w:t>
      </w:r>
      <w:r>
        <w:rPr>
          <w:rFonts w:ascii="仿宋" w:hAnsi="仿宋" w:eastAsia="仿宋" w:cs="仿宋"/>
          <w:sz w:val="24"/>
          <w:szCs w:val="24"/>
          <w:lang w:eastAsia="zh-CN"/>
        </w:rPr>
        <w:t>.6条款</w:t>
      </w:r>
      <w:r>
        <w:rPr>
          <w:rFonts w:hint="eastAsia" w:ascii="仿宋" w:hAnsi="仿宋" w:eastAsia="仿宋" w:cs="仿宋"/>
          <w:sz w:val="24"/>
          <w:szCs w:val="24"/>
          <w:lang w:eastAsia="zh-CN"/>
        </w:rPr>
        <w:t>口岸病媒生物的监测与控制、卫生处理的相关要求，我司需委托具备相应资质单位开展口岸病媒生物的监测与控制、卫生处理服务。服务内容及要求：</w:t>
      </w:r>
    </w:p>
    <w:p>
      <w:pPr>
        <w:spacing w:line="53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服务范围为翔鹭码头投资管理（漳州）有限公司南8#泊位口岸开放所属区域，包含但不限于机房、办公、餐饮区域，室外环境、仓库、卫生间等。</w:t>
      </w:r>
    </w:p>
    <w:p>
      <w:pPr>
        <w:spacing w:line="53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配合业主</w:t>
      </w:r>
      <w:r>
        <w:rPr>
          <w:rFonts w:ascii="仿宋" w:hAnsi="仿宋" w:eastAsia="仿宋" w:cs="仿宋"/>
          <w:sz w:val="24"/>
          <w:szCs w:val="24"/>
          <w:lang w:eastAsia="zh-CN"/>
        </w:rPr>
        <w:t>进行口岸核心能</w:t>
      </w:r>
      <w:r>
        <w:rPr>
          <w:rFonts w:hint="eastAsia" w:ascii="仿宋" w:hAnsi="仿宋" w:eastAsia="仿宋" w:cs="仿宋"/>
          <w:sz w:val="24"/>
          <w:szCs w:val="24"/>
          <w:lang w:eastAsia="zh-CN"/>
        </w:rPr>
        <w:t>力相关要求的建设，</w:t>
      </w:r>
      <w:r>
        <w:rPr>
          <w:rFonts w:ascii="仿宋" w:hAnsi="仿宋" w:eastAsia="仿宋" w:cs="仿宋"/>
          <w:sz w:val="24"/>
          <w:szCs w:val="24"/>
          <w:lang w:eastAsia="zh-CN"/>
        </w:rPr>
        <w:t>确保</w:t>
      </w:r>
      <w:r>
        <w:rPr>
          <w:rFonts w:hint="eastAsia" w:ascii="仿宋" w:hAnsi="仿宋" w:eastAsia="仿宋" w:cs="仿宋"/>
          <w:sz w:val="24"/>
          <w:szCs w:val="24"/>
          <w:lang w:eastAsia="zh-CN"/>
        </w:rPr>
        <w:t>服务</w:t>
      </w:r>
      <w:r>
        <w:rPr>
          <w:rFonts w:ascii="仿宋" w:hAnsi="仿宋" w:eastAsia="仿宋" w:cs="仿宋"/>
          <w:sz w:val="24"/>
          <w:szCs w:val="24"/>
          <w:lang w:eastAsia="zh-CN"/>
        </w:rPr>
        <w:t>内容符合海关总关</w:t>
      </w:r>
      <w:r>
        <w:rPr>
          <w:rFonts w:hint="eastAsia" w:ascii="仿宋" w:hAnsi="仿宋" w:eastAsia="仿宋" w:cs="仿宋"/>
          <w:sz w:val="24"/>
          <w:szCs w:val="24"/>
          <w:lang w:eastAsia="zh-CN"/>
        </w:rPr>
        <w:t>/总署</w:t>
      </w:r>
      <w:r>
        <w:rPr>
          <w:rFonts w:ascii="仿宋" w:hAnsi="仿宋" w:eastAsia="仿宋" w:cs="仿宋"/>
          <w:sz w:val="24"/>
          <w:szCs w:val="24"/>
          <w:lang w:eastAsia="zh-CN"/>
        </w:rPr>
        <w:t>验收标准，直至通过海关总关</w:t>
      </w:r>
      <w:r>
        <w:rPr>
          <w:rFonts w:hint="eastAsia" w:ascii="仿宋" w:hAnsi="仿宋" w:eastAsia="仿宋" w:cs="仿宋"/>
          <w:sz w:val="24"/>
          <w:szCs w:val="24"/>
          <w:lang w:eastAsia="zh-CN"/>
        </w:rPr>
        <w:t>/总署验收。</w:t>
      </w:r>
    </w:p>
    <w:p>
      <w:pPr>
        <w:pStyle w:val="70"/>
        <w:numPr>
          <w:ilvl w:val="0"/>
          <w:numId w:val="9"/>
        </w:numPr>
        <w:spacing w:line="530" w:lineRule="exact"/>
        <w:rPr>
          <w:rFonts w:ascii="仿宋" w:hAnsi="仿宋" w:eastAsia="仿宋" w:cs="仿宋"/>
          <w:sz w:val="24"/>
          <w:szCs w:val="24"/>
          <w:lang w:eastAsia="zh-CN"/>
        </w:rPr>
      </w:pPr>
      <w:r>
        <w:rPr>
          <w:rFonts w:hint="eastAsia" w:ascii="仿宋" w:hAnsi="仿宋" w:eastAsia="仿宋" w:cs="仿宋"/>
          <w:sz w:val="24"/>
          <w:szCs w:val="24"/>
          <w:lang w:eastAsia="zh-CN"/>
        </w:rPr>
        <w:t>口岸区域内的病媒生物控制（针对鼠、</w:t>
      </w:r>
      <w:r>
        <w:rPr>
          <w:rFonts w:ascii="仿宋" w:hAnsi="仿宋" w:eastAsia="仿宋" w:cs="仿宋"/>
          <w:sz w:val="24"/>
          <w:szCs w:val="24"/>
          <w:lang w:eastAsia="zh-CN"/>
        </w:rPr>
        <w:t xml:space="preserve"> 蚊、 蝇、 蠊</w:t>
      </w:r>
      <w:r>
        <w:rPr>
          <w:rFonts w:hint="eastAsia" w:ascii="仿宋" w:hAnsi="仿宋" w:eastAsia="仿宋" w:cs="仿宋"/>
          <w:sz w:val="24"/>
          <w:szCs w:val="24"/>
          <w:lang w:eastAsia="zh-CN"/>
        </w:rPr>
        <w:t>）</w:t>
      </w:r>
    </w:p>
    <w:p>
      <w:pPr>
        <w:pStyle w:val="70"/>
        <w:numPr>
          <w:ilvl w:val="0"/>
          <w:numId w:val="10"/>
        </w:numPr>
        <w:rPr>
          <w:rFonts w:ascii="仿宋" w:hAnsi="仿宋" w:eastAsia="仿宋" w:cs="仿宋"/>
          <w:sz w:val="24"/>
          <w:szCs w:val="24"/>
          <w:lang w:eastAsia="zh-CN"/>
        </w:rPr>
      </w:pPr>
      <w:r>
        <w:rPr>
          <w:rFonts w:hint="eastAsia" w:ascii="仿宋" w:hAnsi="仿宋" w:eastAsia="仿宋" w:cs="仿宋"/>
          <w:sz w:val="24"/>
          <w:szCs w:val="24"/>
          <w:lang w:eastAsia="zh-CN"/>
        </w:rPr>
        <w:t>制定口岸病媒生物监测和控制方案，控制区域覆盖全面；</w:t>
      </w:r>
    </w:p>
    <w:p>
      <w:pPr>
        <w:pStyle w:val="70"/>
        <w:numPr>
          <w:ilvl w:val="0"/>
          <w:numId w:val="10"/>
        </w:numPr>
        <w:rPr>
          <w:rFonts w:ascii="仿宋" w:hAnsi="仿宋" w:eastAsia="仿宋" w:cs="仿宋"/>
          <w:sz w:val="24"/>
          <w:szCs w:val="24"/>
          <w:lang w:eastAsia="zh-CN"/>
        </w:rPr>
      </w:pPr>
      <w:r>
        <w:rPr>
          <w:rFonts w:hint="eastAsia" w:ascii="仿宋" w:hAnsi="仿宋" w:eastAsia="仿宋" w:cs="仿宋"/>
          <w:sz w:val="24"/>
          <w:szCs w:val="24"/>
          <w:lang w:eastAsia="zh-CN"/>
        </w:rPr>
        <w:t>控制计划应符合综合治理原则，</w:t>
      </w:r>
      <w:r>
        <w:rPr>
          <w:rFonts w:ascii="仿宋" w:hAnsi="仿宋" w:eastAsia="仿宋" w:cs="仿宋"/>
          <w:sz w:val="24"/>
          <w:szCs w:val="24"/>
          <w:lang w:eastAsia="zh-CN"/>
        </w:rPr>
        <w:t xml:space="preserve"> 对监测发现密度、 数量、种群</w:t>
      </w:r>
      <w:r>
        <w:rPr>
          <w:rFonts w:hint="eastAsia" w:ascii="仿宋" w:hAnsi="仿宋" w:eastAsia="仿宋" w:cs="仿宋"/>
          <w:sz w:val="24"/>
          <w:szCs w:val="24"/>
          <w:lang w:eastAsia="zh-CN"/>
        </w:rPr>
        <w:t>等有超标或其他异常情况的，</w:t>
      </w:r>
      <w:r>
        <w:rPr>
          <w:rFonts w:ascii="仿宋" w:hAnsi="仿宋" w:eastAsia="仿宋" w:cs="仿宋"/>
          <w:sz w:val="24"/>
          <w:szCs w:val="24"/>
          <w:lang w:eastAsia="zh-CN"/>
        </w:rPr>
        <w:t xml:space="preserve"> 应当及时组织开展病媒生物控制工作，</w:t>
      </w:r>
      <w:r>
        <w:rPr>
          <w:rFonts w:hint="eastAsia" w:ascii="仿宋" w:hAnsi="仿宋" w:eastAsia="仿宋" w:cs="仿宋"/>
          <w:sz w:val="24"/>
          <w:szCs w:val="24"/>
          <w:lang w:eastAsia="zh-CN"/>
        </w:rPr>
        <w:t>并开展效果评价。</w:t>
      </w:r>
    </w:p>
    <w:p>
      <w:pPr>
        <w:pStyle w:val="70"/>
        <w:numPr>
          <w:ilvl w:val="0"/>
          <w:numId w:val="10"/>
        </w:numPr>
        <w:rPr>
          <w:rFonts w:ascii="仿宋" w:hAnsi="仿宋" w:eastAsia="仿宋" w:cs="仿宋"/>
          <w:sz w:val="24"/>
          <w:szCs w:val="24"/>
          <w:lang w:eastAsia="zh-CN"/>
        </w:rPr>
      </w:pPr>
      <w:r>
        <w:rPr>
          <w:rFonts w:hint="eastAsia" w:ascii="仿宋" w:hAnsi="仿宋" w:eastAsia="仿宋" w:cs="仿宋"/>
          <w:sz w:val="24"/>
          <w:szCs w:val="24"/>
          <w:lang w:eastAsia="zh-CN"/>
        </w:rPr>
        <w:t>方案需海关认可、备案。</w:t>
      </w:r>
    </w:p>
    <w:p>
      <w:pPr>
        <w:pStyle w:val="70"/>
        <w:numPr>
          <w:ilvl w:val="0"/>
          <w:numId w:val="10"/>
        </w:numPr>
        <w:rPr>
          <w:rFonts w:ascii="仿宋" w:hAnsi="仿宋" w:eastAsia="仿宋" w:cs="仿宋"/>
          <w:sz w:val="24"/>
          <w:szCs w:val="24"/>
          <w:lang w:eastAsia="zh-CN"/>
        </w:rPr>
      </w:pPr>
      <w:r>
        <w:rPr>
          <w:rFonts w:hint="eastAsia" w:ascii="仿宋" w:hAnsi="仿宋" w:eastAsia="仿宋" w:cs="仿宋"/>
          <w:sz w:val="24"/>
          <w:szCs w:val="24"/>
          <w:lang w:eastAsia="zh-CN"/>
        </w:rPr>
        <w:t>建立专业的病媒生物监测、控制队伍，有明细分工，定期开展病媒生物监测与控制的培训,并接受海关监督指导。</w:t>
      </w:r>
    </w:p>
    <w:p>
      <w:pPr>
        <w:pStyle w:val="70"/>
        <w:numPr>
          <w:ilvl w:val="0"/>
          <w:numId w:val="9"/>
        </w:numPr>
        <w:spacing w:line="530" w:lineRule="exact"/>
        <w:rPr>
          <w:rFonts w:ascii="仿宋" w:hAnsi="仿宋" w:eastAsia="仿宋" w:cs="仿宋"/>
          <w:sz w:val="24"/>
          <w:szCs w:val="24"/>
        </w:rPr>
      </w:pPr>
      <w:r>
        <w:rPr>
          <w:rFonts w:hint="eastAsia" w:ascii="仿宋" w:hAnsi="仿宋" w:eastAsia="仿宋" w:cs="仿宋"/>
          <w:sz w:val="24"/>
          <w:szCs w:val="24"/>
        </w:rPr>
        <w:t>卫生处理</w:t>
      </w:r>
    </w:p>
    <w:p>
      <w:pPr>
        <w:pStyle w:val="70"/>
        <w:numPr>
          <w:ilvl w:val="1"/>
          <w:numId w:val="9"/>
        </w:numPr>
        <w:tabs>
          <w:tab w:val="left" w:pos="312"/>
        </w:tabs>
        <w:rPr>
          <w:rFonts w:ascii="仿宋" w:hAnsi="仿宋" w:eastAsia="仿宋" w:cs="仿宋"/>
          <w:sz w:val="24"/>
          <w:szCs w:val="24"/>
          <w:lang w:eastAsia="zh-CN"/>
        </w:rPr>
      </w:pPr>
      <w:r>
        <w:rPr>
          <w:rFonts w:hint="eastAsia" w:ascii="仿宋" w:hAnsi="仿宋" w:eastAsia="仿宋" w:cs="仿宋"/>
          <w:sz w:val="24"/>
          <w:szCs w:val="24"/>
          <w:lang w:eastAsia="zh-CN"/>
        </w:rPr>
        <w:t>根据不同的卫生处理布控指令，服务单位将具体的实施方案报辖区隶属海关备案。</w:t>
      </w:r>
    </w:p>
    <w:p>
      <w:pPr>
        <w:pStyle w:val="70"/>
        <w:numPr>
          <w:ilvl w:val="1"/>
          <w:numId w:val="9"/>
        </w:numPr>
        <w:tabs>
          <w:tab w:val="left" w:pos="312"/>
        </w:tabs>
        <w:rPr>
          <w:rFonts w:ascii="仿宋" w:hAnsi="仿宋" w:eastAsia="仿宋" w:cs="仿宋"/>
          <w:sz w:val="24"/>
          <w:szCs w:val="24"/>
          <w:lang w:eastAsia="zh-CN"/>
        </w:rPr>
      </w:pPr>
      <w:r>
        <w:rPr>
          <w:rFonts w:hint="eastAsia" w:ascii="仿宋" w:hAnsi="仿宋" w:eastAsia="仿宋" w:cs="仿宋"/>
          <w:sz w:val="24"/>
          <w:szCs w:val="24"/>
          <w:lang w:eastAsia="zh-CN"/>
        </w:rPr>
        <w:t>卫生处理依据、指征和处理目的符合《出入境检疫处理管理工作规定》的要求。</w:t>
      </w:r>
    </w:p>
    <w:p>
      <w:pPr>
        <w:pStyle w:val="70"/>
        <w:numPr>
          <w:ilvl w:val="1"/>
          <w:numId w:val="9"/>
        </w:numPr>
        <w:tabs>
          <w:tab w:val="left" w:pos="312"/>
        </w:tabs>
        <w:rPr>
          <w:rFonts w:ascii="仿宋" w:hAnsi="仿宋" w:eastAsia="仿宋" w:cs="仿宋"/>
          <w:sz w:val="24"/>
          <w:szCs w:val="24"/>
          <w:lang w:eastAsia="zh-CN"/>
        </w:rPr>
      </w:pPr>
      <w:r>
        <w:rPr>
          <w:rFonts w:hint="eastAsia" w:ascii="仿宋" w:hAnsi="仿宋" w:eastAsia="仿宋" w:cs="仿宋"/>
          <w:sz w:val="24"/>
          <w:szCs w:val="24"/>
          <w:lang w:eastAsia="zh-CN"/>
        </w:rPr>
        <w:t>具备完善的卫生处理工作制度，包括人员培训、药械使用、质量安全管理、效果评价等。</w:t>
      </w:r>
    </w:p>
    <w:p>
      <w:pPr>
        <w:pStyle w:val="70"/>
        <w:numPr>
          <w:ilvl w:val="1"/>
          <w:numId w:val="9"/>
        </w:numPr>
        <w:tabs>
          <w:tab w:val="left" w:pos="312"/>
        </w:tabs>
        <w:rPr>
          <w:rFonts w:ascii="仿宋" w:hAnsi="仿宋" w:eastAsia="仿宋" w:cs="仿宋"/>
          <w:sz w:val="24"/>
          <w:szCs w:val="24"/>
          <w:lang w:eastAsia="zh-CN"/>
        </w:rPr>
      </w:pPr>
      <w:r>
        <w:rPr>
          <w:rFonts w:hint="eastAsia" w:ascii="仿宋" w:hAnsi="仿宋" w:eastAsia="仿宋" w:cs="仿宋"/>
          <w:sz w:val="24"/>
          <w:szCs w:val="24"/>
          <w:lang w:eastAsia="zh-CN"/>
        </w:rPr>
        <w:t>定期更新和修订卫生处理作业指导书。</w:t>
      </w:r>
    </w:p>
    <w:p>
      <w:pPr>
        <w:pStyle w:val="70"/>
        <w:numPr>
          <w:ilvl w:val="1"/>
          <w:numId w:val="9"/>
        </w:numPr>
        <w:tabs>
          <w:tab w:val="left" w:pos="312"/>
        </w:tabs>
        <w:rPr>
          <w:rFonts w:ascii="仿宋" w:hAnsi="仿宋" w:eastAsia="仿宋" w:cs="仿宋"/>
          <w:sz w:val="24"/>
          <w:szCs w:val="24"/>
          <w:lang w:eastAsia="zh-CN"/>
        </w:rPr>
      </w:pPr>
      <w:r>
        <w:rPr>
          <w:rFonts w:hint="eastAsia" w:ascii="仿宋" w:hAnsi="仿宋" w:eastAsia="仿宋" w:cs="仿宋"/>
          <w:sz w:val="24"/>
          <w:szCs w:val="24"/>
          <w:lang w:eastAsia="zh-CN"/>
        </w:rPr>
        <w:t>卫生处理档案规范完整，有卫生处理原始记录、卫生处理报告单等。</w:t>
      </w:r>
    </w:p>
    <w:p>
      <w:pPr>
        <w:pStyle w:val="70"/>
        <w:numPr>
          <w:ilvl w:val="1"/>
          <w:numId w:val="9"/>
        </w:numPr>
        <w:tabs>
          <w:tab w:val="left" w:pos="312"/>
        </w:tabs>
        <w:rPr>
          <w:rFonts w:ascii="仿宋" w:hAnsi="仿宋" w:eastAsia="仿宋" w:cs="仿宋"/>
          <w:sz w:val="24"/>
          <w:szCs w:val="24"/>
          <w:lang w:eastAsia="zh-CN"/>
        </w:rPr>
      </w:pPr>
      <w:r>
        <w:rPr>
          <w:rFonts w:hint="eastAsia" w:ascii="仿宋" w:hAnsi="仿宋" w:eastAsia="仿宋" w:cs="仿宋"/>
          <w:sz w:val="24"/>
          <w:szCs w:val="24"/>
          <w:lang w:eastAsia="zh-CN"/>
        </w:rPr>
        <w:t>配备卫生处理需要的药品。没有过期药品，或有过期药品但单独存放并有销毁记录。</w:t>
      </w:r>
    </w:p>
    <w:p>
      <w:pPr>
        <w:pStyle w:val="70"/>
        <w:numPr>
          <w:ilvl w:val="1"/>
          <w:numId w:val="9"/>
        </w:numPr>
        <w:tabs>
          <w:tab w:val="left" w:pos="312"/>
        </w:tabs>
        <w:rPr>
          <w:rFonts w:ascii="仿宋" w:hAnsi="仿宋" w:eastAsia="仿宋" w:cs="仿宋"/>
          <w:sz w:val="24"/>
          <w:szCs w:val="24"/>
          <w:lang w:eastAsia="zh-CN"/>
        </w:rPr>
      </w:pPr>
      <w:r>
        <w:rPr>
          <w:rFonts w:hint="eastAsia" w:ascii="仿宋" w:hAnsi="仿宋" w:eastAsia="仿宋" w:cs="仿宋"/>
          <w:sz w:val="24"/>
          <w:szCs w:val="24"/>
          <w:lang w:eastAsia="zh-CN"/>
        </w:rPr>
        <w:t>所有采购和使用的药品都有严格的出入库手续和台账记录，帐物相符。药品使用量应符合作业指导书或监管部门的要求，施药误差在允许范围内，药品使用量与原始记录和单据等相符。</w:t>
      </w:r>
    </w:p>
    <w:p>
      <w:pPr>
        <w:pStyle w:val="70"/>
        <w:numPr>
          <w:ilvl w:val="1"/>
          <w:numId w:val="9"/>
        </w:numPr>
        <w:tabs>
          <w:tab w:val="left" w:pos="312"/>
        </w:tabs>
        <w:rPr>
          <w:rFonts w:ascii="仿宋" w:hAnsi="仿宋" w:eastAsia="仿宋" w:cs="仿宋"/>
          <w:sz w:val="24"/>
          <w:szCs w:val="24"/>
          <w:lang w:eastAsia="zh-CN"/>
        </w:rPr>
      </w:pPr>
      <w:r>
        <w:rPr>
          <w:rFonts w:hint="eastAsia" w:ascii="仿宋" w:hAnsi="仿宋" w:eastAsia="仿宋" w:cs="仿宋"/>
          <w:sz w:val="24"/>
          <w:szCs w:val="24"/>
          <w:lang w:eastAsia="zh-CN"/>
        </w:rPr>
        <w:t>免费提供害虫防范知识，卫生基础设施和防鼠防蝇设施改进的指导。</w:t>
      </w:r>
    </w:p>
    <w:p>
      <w:pPr>
        <w:pStyle w:val="70"/>
        <w:numPr>
          <w:ilvl w:val="1"/>
          <w:numId w:val="9"/>
        </w:numPr>
        <w:tabs>
          <w:tab w:val="left" w:pos="312"/>
        </w:tabs>
        <w:rPr>
          <w:rFonts w:ascii="仿宋" w:hAnsi="仿宋" w:eastAsia="仿宋" w:cs="仿宋"/>
          <w:sz w:val="24"/>
          <w:szCs w:val="24"/>
          <w:lang w:eastAsia="zh-CN"/>
        </w:rPr>
      </w:pPr>
      <w:r>
        <w:rPr>
          <w:rFonts w:hint="eastAsia" w:ascii="仿宋" w:hAnsi="仿宋" w:eastAsia="仿宋" w:cs="仿宋"/>
          <w:sz w:val="24"/>
          <w:szCs w:val="24"/>
          <w:lang w:eastAsia="zh-CN"/>
        </w:rPr>
        <w:t>提供灭鼠、灭蚊等业主所属公共区间防疫。</w:t>
      </w:r>
    </w:p>
    <w:p>
      <w:pPr>
        <w:pStyle w:val="70"/>
        <w:numPr>
          <w:ilvl w:val="1"/>
          <w:numId w:val="9"/>
        </w:numPr>
        <w:tabs>
          <w:tab w:val="left" w:pos="312"/>
        </w:tabs>
        <w:rPr>
          <w:rFonts w:ascii="仿宋" w:hAnsi="仿宋" w:eastAsia="仿宋" w:cs="仿宋"/>
          <w:sz w:val="24"/>
          <w:szCs w:val="24"/>
          <w:lang w:eastAsia="zh-CN"/>
        </w:rPr>
      </w:pPr>
      <w:r>
        <w:rPr>
          <w:rFonts w:hint="eastAsia" w:ascii="仿宋" w:hAnsi="仿宋" w:eastAsia="仿宋" w:cs="仿宋"/>
          <w:sz w:val="24"/>
          <w:szCs w:val="24"/>
          <w:lang w:eastAsia="zh-CN"/>
        </w:rPr>
        <w:t>如有政府的重要检查或有重大活动需要防制虫害时，乙方须及时赶到现场，进行处理。</w:t>
      </w:r>
    </w:p>
    <w:p>
      <w:pPr>
        <w:widowControl/>
        <w:tabs>
          <w:tab w:val="left" w:pos="510"/>
          <w:tab w:val="left" w:pos="900"/>
          <w:tab w:val="left" w:pos="993"/>
          <w:tab w:val="left" w:pos="1100"/>
          <w:tab w:val="left" w:pos="3807"/>
          <w:tab w:val="left" w:pos="7654"/>
        </w:tabs>
        <w:spacing w:line="530" w:lineRule="exact"/>
        <w:rPr>
          <w:rFonts w:ascii="仿宋" w:hAnsi="仿宋" w:eastAsia="仿宋" w:cs="仿宋"/>
          <w:sz w:val="24"/>
          <w:szCs w:val="24"/>
          <w:lang w:eastAsia="zh-CN"/>
        </w:rPr>
      </w:pPr>
      <w:r>
        <w:rPr>
          <w:rFonts w:hint="eastAsia" w:ascii="仿宋" w:hAnsi="仿宋" w:eastAsia="仿宋" w:cs="仿宋"/>
          <w:sz w:val="24"/>
          <w:szCs w:val="24"/>
          <w:lang w:eastAsia="zh-CN"/>
        </w:rPr>
        <w:t>（三）资质要求：</w:t>
      </w:r>
    </w:p>
    <w:p>
      <w:pPr>
        <w:widowControl/>
        <w:tabs>
          <w:tab w:val="left" w:pos="510"/>
          <w:tab w:val="left" w:pos="900"/>
          <w:tab w:val="left" w:pos="993"/>
          <w:tab w:val="left" w:pos="1100"/>
          <w:tab w:val="left" w:pos="3807"/>
          <w:tab w:val="left" w:pos="7654"/>
        </w:tabs>
        <w:spacing w:line="53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供应商不满足下列规定的资格条件或提供资格证明文件不全的，其磋商响应无效：</w:t>
      </w:r>
    </w:p>
    <w:p>
      <w:pPr>
        <w:widowControl/>
        <w:tabs>
          <w:tab w:val="left" w:pos="510"/>
          <w:tab w:val="left" w:pos="900"/>
          <w:tab w:val="left" w:pos="993"/>
          <w:tab w:val="left" w:pos="1100"/>
          <w:tab w:val="left" w:pos="3807"/>
          <w:tab w:val="left" w:pos="7654"/>
        </w:tabs>
        <w:spacing w:line="53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1、供应商应具有独立承担民事责任的能力，并提供营业执照等证明文件。</w:t>
      </w:r>
    </w:p>
    <w:p>
      <w:pPr>
        <w:widowControl/>
        <w:tabs>
          <w:tab w:val="left" w:pos="510"/>
          <w:tab w:val="left" w:pos="900"/>
          <w:tab w:val="left" w:pos="993"/>
          <w:tab w:val="left" w:pos="1100"/>
          <w:tab w:val="left" w:pos="3807"/>
          <w:tab w:val="left" w:pos="7654"/>
        </w:tabs>
        <w:spacing w:line="530" w:lineRule="exact"/>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2、供应商必须为具备有害生物防治资质，并在卫生局备案的企业，供应商应在响应文件中提供相关证明文件。</w:t>
      </w:r>
    </w:p>
    <w:p>
      <w:pPr>
        <w:widowControl/>
        <w:tabs>
          <w:tab w:val="left" w:pos="510"/>
          <w:tab w:val="left" w:pos="900"/>
          <w:tab w:val="left" w:pos="993"/>
          <w:tab w:val="left" w:pos="1100"/>
          <w:tab w:val="left" w:pos="3807"/>
          <w:tab w:val="left" w:pos="7654"/>
        </w:tabs>
        <w:spacing w:line="530" w:lineRule="exact"/>
        <w:ind w:firstLine="480" w:firstLineChars="200"/>
        <w:rPr>
          <w:rFonts w:ascii="仿宋" w:hAnsi="仿宋" w:eastAsia="仿宋" w:cs="仿宋"/>
          <w:sz w:val="24"/>
          <w:szCs w:val="24"/>
          <w:lang w:eastAsia="zh-CN"/>
        </w:rPr>
      </w:pPr>
      <w:r>
        <w:rPr>
          <w:rFonts w:ascii="仿宋" w:hAnsi="仿宋" w:eastAsia="仿宋" w:cs="仿宋"/>
          <w:sz w:val="24"/>
          <w:szCs w:val="24"/>
          <w:lang w:eastAsia="zh-CN"/>
        </w:rPr>
        <w:t>3</w:t>
      </w:r>
      <w:r>
        <w:rPr>
          <w:rFonts w:hint="eastAsia" w:ascii="仿宋" w:hAnsi="仿宋" w:eastAsia="仿宋" w:cs="仿宋"/>
          <w:sz w:val="24"/>
          <w:szCs w:val="24"/>
          <w:lang w:eastAsia="zh-CN"/>
        </w:rPr>
        <w:t>、供应商须提供卫生处理从业人员有效资格证。</w:t>
      </w:r>
    </w:p>
    <w:p>
      <w:pPr>
        <w:spacing w:line="530" w:lineRule="exact"/>
        <w:ind w:right="320" w:firstLine="480" w:firstLineChars="200"/>
        <w:jc w:val="center"/>
        <w:rPr>
          <w:rFonts w:ascii="仿宋" w:hAnsi="仿宋" w:eastAsia="仿宋" w:cs="仿宋"/>
          <w:sz w:val="24"/>
          <w:szCs w:val="24"/>
          <w:lang w:eastAsia="zh-CN"/>
        </w:rPr>
      </w:pPr>
      <w:r>
        <w:rPr>
          <w:rFonts w:hint="eastAsia" w:ascii="仿宋" w:hAnsi="仿宋" w:eastAsia="仿宋" w:cs="仿宋"/>
          <w:sz w:val="24"/>
          <w:szCs w:val="24"/>
          <w:lang w:eastAsia="zh-CN"/>
        </w:rPr>
        <w:t xml:space="preserve">                 </w:t>
      </w:r>
    </w:p>
    <w:p>
      <w:pPr>
        <w:spacing w:line="530" w:lineRule="exact"/>
        <w:ind w:right="320" w:firstLine="480" w:firstLineChars="200"/>
        <w:jc w:val="center"/>
        <w:rPr>
          <w:rFonts w:ascii="仿宋" w:hAnsi="仿宋" w:eastAsia="仿宋" w:cs="仿宋"/>
          <w:sz w:val="24"/>
          <w:szCs w:val="24"/>
          <w:lang w:eastAsia="zh-CN"/>
        </w:rPr>
      </w:pPr>
      <w:r>
        <w:rPr>
          <w:rFonts w:hint="eastAsia" w:ascii="仿宋" w:hAnsi="仿宋" w:eastAsia="仿宋" w:cs="仿宋"/>
          <w:sz w:val="24"/>
          <w:szCs w:val="24"/>
          <w:lang w:eastAsia="zh-CN"/>
        </w:rPr>
        <w:t xml:space="preserve">             翔鹭码头投资管理（漳州）有限公司       </w:t>
      </w:r>
    </w:p>
    <w:p>
      <w:pPr>
        <w:spacing w:line="530" w:lineRule="exact"/>
        <w:ind w:right="320" w:firstLine="480" w:firstLineChars="200"/>
        <w:jc w:val="center"/>
        <w:rPr>
          <w:rFonts w:ascii="仿宋" w:hAnsi="仿宋" w:eastAsia="仿宋" w:cs="仿宋"/>
          <w:sz w:val="24"/>
          <w:szCs w:val="24"/>
          <w:lang w:eastAsia="zh-CN"/>
        </w:rPr>
      </w:pPr>
      <w:r>
        <w:rPr>
          <w:rFonts w:hint="eastAsia" w:ascii="仿宋" w:hAnsi="仿宋" w:eastAsia="仿宋" w:cs="仿宋"/>
          <w:sz w:val="24"/>
          <w:szCs w:val="24"/>
          <w:lang w:eastAsia="zh-CN"/>
        </w:rPr>
        <w:t xml:space="preserve">                            202</w:t>
      </w:r>
      <w:r>
        <w:rPr>
          <w:rFonts w:ascii="仿宋" w:hAnsi="仿宋" w:eastAsia="仿宋" w:cs="仿宋"/>
          <w:sz w:val="24"/>
          <w:szCs w:val="24"/>
          <w:lang w:eastAsia="zh-CN"/>
        </w:rPr>
        <w:t>4</w:t>
      </w:r>
      <w:r>
        <w:rPr>
          <w:rFonts w:hint="eastAsia" w:ascii="仿宋" w:hAnsi="仿宋" w:eastAsia="仿宋" w:cs="仿宋"/>
          <w:sz w:val="24"/>
          <w:szCs w:val="24"/>
          <w:lang w:eastAsia="zh-CN"/>
        </w:rPr>
        <w:t>年</w:t>
      </w:r>
      <w:r>
        <w:rPr>
          <w:rFonts w:ascii="仿宋" w:hAnsi="仿宋" w:eastAsia="仿宋" w:cs="仿宋"/>
          <w:sz w:val="24"/>
          <w:szCs w:val="24"/>
          <w:lang w:eastAsia="zh-CN"/>
        </w:rPr>
        <w:t>5</w:t>
      </w:r>
      <w:r>
        <w:rPr>
          <w:rFonts w:hint="eastAsia" w:ascii="仿宋" w:hAnsi="仿宋" w:eastAsia="仿宋" w:cs="仿宋"/>
          <w:sz w:val="24"/>
          <w:szCs w:val="24"/>
          <w:lang w:eastAsia="zh-CN"/>
        </w:rPr>
        <w:t>月</w:t>
      </w:r>
      <w:r>
        <w:rPr>
          <w:rFonts w:ascii="仿宋" w:hAnsi="仿宋" w:eastAsia="仿宋" w:cs="仿宋"/>
          <w:sz w:val="24"/>
          <w:szCs w:val="24"/>
          <w:lang w:eastAsia="zh-CN"/>
        </w:rPr>
        <w:t>20</w:t>
      </w:r>
      <w:r>
        <w:rPr>
          <w:rFonts w:hint="eastAsia" w:ascii="仿宋" w:hAnsi="仿宋" w:eastAsia="仿宋" w:cs="仿宋"/>
          <w:sz w:val="24"/>
          <w:szCs w:val="24"/>
          <w:lang w:eastAsia="zh-CN"/>
        </w:rPr>
        <w:t>日</w:t>
      </w:r>
    </w:p>
    <w:p>
      <w:pPr>
        <w:pStyle w:val="2"/>
        <w:rPr>
          <w:rFonts w:ascii="Times New Roman" w:hAnsi="Times New Roman"/>
          <w:sz w:val="24"/>
          <w:szCs w:val="24"/>
        </w:rPr>
      </w:pPr>
    </w:p>
    <w:p>
      <w:pPr>
        <w:widowControl/>
        <w:autoSpaceDE/>
        <w:autoSpaceDN/>
        <w:spacing w:line="360" w:lineRule="auto"/>
        <w:jc w:val="center"/>
        <w:rPr>
          <w:rFonts w:ascii="黑体" w:eastAsia="黑体"/>
          <w:sz w:val="28"/>
          <w:szCs w:val="28"/>
          <w:lang w:eastAsia="zh-CN"/>
        </w:rPr>
      </w:pPr>
    </w:p>
    <w:p>
      <w:pPr>
        <w:widowControl/>
        <w:autoSpaceDE/>
        <w:autoSpaceDN/>
        <w:spacing w:line="360" w:lineRule="auto"/>
        <w:jc w:val="center"/>
        <w:rPr>
          <w:rFonts w:ascii="黑体" w:eastAsia="黑体"/>
          <w:sz w:val="28"/>
          <w:szCs w:val="28"/>
          <w:lang w:eastAsia="zh-CN"/>
        </w:rPr>
      </w:pPr>
    </w:p>
    <w:p>
      <w:pPr>
        <w:widowControl/>
        <w:autoSpaceDE/>
        <w:autoSpaceDN/>
        <w:spacing w:line="360" w:lineRule="auto"/>
        <w:jc w:val="center"/>
        <w:rPr>
          <w:rFonts w:ascii="黑体" w:eastAsia="黑体"/>
          <w:sz w:val="28"/>
          <w:szCs w:val="28"/>
          <w:lang w:eastAsia="zh-CN"/>
        </w:rPr>
      </w:pPr>
    </w:p>
    <w:p>
      <w:pPr>
        <w:pStyle w:val="2"/>
        <w:rPr>
          <w:rFonts w:ascii="黑体" w:eastAsia="黑体"/>
          <w:sz w:val="28"/>
          <w:szCs w:val="28"/>
        </w:rPr>
      </w:pPr>
    </w:p>
    <w:p>
      <w:pPr>
        <w:widowControl/>
        <w:autoSpaceDE/>
        <w:autoSpaceDN/>
        <w:spacing w:line="360" w:lineRule="auto"/>
        <w:jc w:val="center"/>
        <w:rPr>
          <w:rFonts w:ascii="黑体" w:eastAsia="黑体"/>
          <w:sz w:val="28"/>
          <w:szCs w:val="28"/>
          <w:lang w:eastAsia="zh-CN"/>
        </w:rPr>
      </w:pPr>
    </w:p>
    <w:p>
      <w:pPr>
        <w:widowControl/>
        <w:autoSpaceDE/>
        <w:autoSpaceDN/>
        <w:spacing w:line="360" w:lineRule="auto"/>
        <w:jc w:val="center"/>
        <w:rPr>
          <w:rFonts w:ascii="黑体" w:eastAsia="黑体"/>
          <w:sz w:val="28"/>
          <w:szCs w:val="28"/>
          <w:lang w:eastAsia="zh-CN"/>
        </w:rPr>
      </w:pPr>
    </w:p>
    <w:p>
      <w:pPr>
        <w:widowControl/>
        <w:autoSpaceDE/>
        <w:autoSpaceDN/>
        <w:spacing w:line="360" w:lineRule="auto"/>
        <w:jc w:val="center"/>
        <w:rPr>
          <w:rFonts w:ascii="黑体" w:eastAsia="黑体"/>
          <w:sz w:val="28"/>
          <w:szCs w:val="28"/>
          <w:lang w:eastAsia="zh-CN"/>
        </w:rPr>
      </w:pPr>
    </w:p>
    <w:p>
      <w:pPr>
        <w:pStyle w:val="2"/>
        <w:rPr>
          <w:rFonts w:ascii="黑体" w:eastAsia="黑体"/>
          <w:sz w:val="28"/>
          <w:szCs w:val="28"/>
        </w:rPr>
      </w:pPr>
    </w:p>
    <w:p>
      <w:pPr>
        <w:pStyle w:val="2"/>
        <w:rPr>
          <w:rFonts w:ascii="黑体" w:eastAsia="黑体"/>
          <w:sz w:val="28"/>
          <w:szCs w:val="28"/>
        </w:rPr>
      </w:pPr>
    </w:p>
    <w:p>
      <w:pPr>
        <w:pStyle w:val="2"/>
        <w:rPr>
          <w:rFonts w:ascii="黑体" w:eastAsia="黑体"/>
          <w:sz w:val="28"/>
          <w:szCs w:val="28"/>
        </w:rPr>
      </w:pPr>
    </w:p>
    <w:p>
      <w:pPr>
        <w:widowControl/>
        <w:autoSpaceDE/>
        <w:autoSpaceDN/>
        <w:spacing w:line="360" w:lineRule="auto"/>
        <w:jc w:val="center"/>
        <w:rPr>
          <w:rFonts w:ascii="黑体" w:eastAsia="黑体"/>
          <w:sz w:val="28"/>
          <w:szCs w:val="28"/>
          <w:lang w:eastAsia="zh-CN"/>
        </w:rPr>
      </w:pPr>
      <w:r>
        <w:rPr>
          <w:rFonts w:ascii="黑体" w:eastAsia="黑体"/>
          <w:sz w:val="28"/>
          <w:szCs w:val="28"/>
          <w:lang w:eastAsia="zh-CN"/>
        </w:rPr>
        <w:t>附件</w:t>
      </w:r>
      <w:r>
        <w:rPr>
          <w:rFonts w:hint="eastAsia" w:ascii="黑体" w:eastAsia="黑体"/>
          <w:sz w:val="28"/>
          <w:szCs w:val="28"/>
          <w:lang w:eastAsia="zh-CN"/>
        </w:rPr>
        <w:t>2、安全环保协议书</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甲方（委托方）：</w:t>
      </w:r>
      <w:r>
        <w:rPr>
          <w:rFonts w:ascii="Times New Roman" w:hAnsi="Times New Roman" w:cs="Times New Roman"/>
          <w:sz w:val="24"/>
          <w:szCs w:val="24"/>
          <w:lang w:eastAsia="zh-CN"/>
        </w:rPr>
        <w:t xml:space="preserve">翔鹭码头投资管理（漳州）有限公司  </w:t>
      </w: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 xml:space="preserve">       </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乙方（受托方）</w:t>
      </w:r>
      <w:r>
        <w:rPr>
          <w:rFonts w:asciiTheme="minorEastAsia" w:hAnsiTheme="minorEastAsia" w:eastAsiaTheme="minorEastAsia"/>
          <w:sz w:val="24"/>
          <w:szCs w:val="24"/>
          <w:lang w:eastAsia="zh-CN"/>
        </w:rPr>
        <w:t>：</w:t>
      </w:r>
    </w:p>
    <w:p>
      <w:pPr>
        <w:widowControl/>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p>
    <w:p>
      <w:pPr>
        <w:spacing w:line="360" w:lineRule="auto"/>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甲乙双方就</w:t>
      </w:r>
      <w:r>
        <w:rPr>
          <w:rFonts w:hint="eastAsia" w:asciiTheme="minorEastAsia" w:hAnsiTheme="minorEastAsia" w:eastAsiaTheme="minorEastAsia"/>
          <w:sz w:val="24"/>
          <w:szCs w:val="24"/>
          <w:u w:val="single"/>
          <w:lang w:eastAsia="zh-CN"/>
        </w:rPr>
        <w:t xml:space="preserve"> 口岸病媒生物的监测与控制、卫生处理服务</w:t>
      </w:r>
      <w:r>
        <w:rPr>
          <w:rFonts w:hint="eastAsia" w:asciiTheme="minorEastAsia" w:hAnsiTheme="minorEastAsia" w:eastAsiaTheme="minorEastAsia"/>
          <w:sz w:val="24"/>
          <w:szCs w:val="24"/>
          <w:lang w:eastAsia="zh-CN"/>
        </w:rPr>
        <w:t>工程/项目签订了</w:t>
      </w:r>
      <w:r>
        <w:rPr>
          <w:rFonts w:hint="eastAsia" w:asciiTheme="minorEastAsia" w:hAnsiTheme="minorEastAsia" w:eastAsiaTheme="minorEastAsia"/>
          <w:sz w:val="24"/>
          <w:szCs w:val="24"/>
          <w:u w:val="single"/>
          <w:lang w:eastAsia="zh-CN"/>
        </w:rPr>
        <w:t>技术服务合同</w:t>
      </w:r>
      <w:r>
        <w:rPr>
          <w:rFonts w:hint="eastAsia" w:asciiTheme="minorEastAsia" w:hAnsiTheme="minorEastAsia" w:eastAsiaTheme="minorEastAsia"/>
          <w:sz w:val="24"/>
          <w:szCs w:val="24"/>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pPr>
        <w:spacing w:before="156" w:beforeLines="50" w:line="360" w:lineRule="auto"/>
        <w:rPr>
          <w:rFonts w:asciiTheme="minorEastAsia" w:hAnsiTheme="minorEastAsia" w:eastAsiaTheme="minorEastAsia"/>
          <w:sz w:val="24"/>
          <w:szCs w:val="24"/>
          <w:lang w:eastAsia="zh-CN"/>
        </w:rPr>
      </w:pPr>
      <w:r>
        <w:rPr>
          <w:rFonts w:hint="eastAsia" w:asciiTheme="minorEastAsia" w:hAnsiTheme="minorEastAsia" w:eastAsiaTheme="minorEastAsia"/>
          <w:b/>
          <w:sz w:val="24"/>
          <w:szCs w:val="24"/>
          <w:lang w:eastAsia="zh-CN"/>
        </w:rPr>
        <w:t>一、甲方的权利和义务：</w:t>
      </w:r>
    </w:p>
    <w:p>
      <w:pPr>
        <w:pStyle w:val="70"/>
        <w:spacing w:line="360" w:lineRule="auto"/>
        <w:ind w:left="0" w:firstLine="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 甲方有权对乙方的资质进行审查，确认其符合且具备进厂条件，方可进厂施工。</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甲方有权要求乙方维护好甲方相关的安全环保设施、设备和器材。</w:t>
      </w:r>
    </w:p>
    <w:p>
      <w:pPr>
        <w:tabs>
          <w:tab w:val="left" w:pos="360"/>
          <w:tab w:val="left" w:pos="84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 甲方有权对乙方不服从管理和严重违章者，驱除施工现场。</w:t>
      </w:r>
    </w:p>
    <w:p>
      <w:pPr>
        <w:tabs>
          <w:tab w:val="left" w:pos="360"/>
          <w:tab w:val="left" w:pos="84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 甲方负责对乙方进行厂级和部门级安全培训教育和考核，考核合格方可办理入厂手续。</w:t>
      </w:r>
    </w:p>
    <w:p>
      <w:pPr>
        <w:tabs>
          <w:tab w:val="left" w:pos="360"/>
          <w:tab w:val="left" w:pos="84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 甲方负责各装置的工艺处理、退料、置换、吹扫及盲板隔离工作，为本项目提供安全的施工条件。</w:t>
      </w:r>
    </w:p>
    <w:p>
      <w:pPr>
        <w:tabs>
          <w:tab w:val="left" w:pos="360"/>
          <w:tab w:val="left" w:pos="84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 甲方应乙方要求，向乙方提供与乙方作业相关的甲方有毒有害、易燃易爆物品的数据。</w:t>
      </w:r>
    </w:p>
    <w:p>
      <w:pPr>
        <w:tabs>
          <w:tab w:val="left" w:pos="360"/>
          <w:tab w:val="left" w:pos="840"/>
        </w:tabs>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 甲方在开工前必须对乙方进行全面的安全技术及文明施工交底。</w:t>
      </w:r>
    </w:p>
    <w:p>
      <w:pPr>
        <w:spacing w:before="156" w:beforeLines="50"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二、乙方的权利和义务：</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 乙方有权对甲方安全管理工作提出合理化建议或改进措施。</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3、 乙方对甲方管理人员违章指挥、强令冒险作业、有权拒绝执行。对打击和报复行为有权向上级和有关部门汇报。 </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4、乙方对危及生命安全和身体健康的施工作业条件和环境，有权提出整改建议或拒绝施工作业。</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5、乙方施工过程中在发生严重危及作业人员生命安全的不可抗拒紧急情况时，有权采取必要的避险措施，并立即向管理部门报告。</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6、乙方有权要求甲方提供相关的安全资料。</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sz w:val="24"/>
          <w:szCs w:val="24"/>
          <w:lang w:eastAsia="zh-CN"/>
        </w:rPr>
        <w:t>7、</w:t>
      </w:r>
      <w:r>
        <w:rPr>
          <w:rFonts w:hint="eastAsia" w:cs="Arial" w:asciiTheme="minorEastAsia" w:hAnsiTheme="minorEastAsia" w:eastAsiaTheme="minorEastAsia"/>
          <w:sz w:val="24"/>
          <w:szCs w:val="24"/>
          <w:lang w:eastAsia="zh-CN"/>
        </w:rPr>
        <w:t>乙方必须建立健全HSE管理网络、HSE保证体系和HSE责任制，成立专职HSE管理机构</w:t>
      </w:r>
      <w:r>
        <w:rPr>
          <w:rFonts w:hint="eastAsia" w:asciiTheme="minorEastAsia" w:hAnsiTheme="minorEastAsia" w:eastAsiaTheme="minorEastAsia"/>
          <w:sz w:val="24"/>
          <w:szCs w:val="24"/>
          <w:lang w:eastAsia="zh-CN"/>
        </w:rPr>
        <w:t>，依照《安全生产法》的要求配备专职或兼职安全生产管理人员；施工队伍超过50人的应按比例配足专职安全员，</w:t>
      </w:r>
      <w:r>
        <w:rPr>
          <w:rFonts w:hint="eastAsia" w:cs="Arial" w:asciiTheme="minorEastAsia" w:hAnsiTheme="minorEastAsia" w:eastAsiaTheme="minorEastAsia"/>
          <w:sz w:val="24"/>
          <w:szCs w:val="24"/>
          <w:lang w:eastAsia="zh-CN"/>
        </w:rPr>
        <w:t>并佩戴明显标志；编制和实施各安全环保施工方案和专项应急预案。</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11、乙方应按《中华人民共和国劳动法》等法律、法规、规定用工，严禁使用未成年工和有职业禁忌的人员进行施工作业。</w:t>
      </w:r>
      <w:r>
        <w:rPr>
          <w:rFonts w:asciiTheme="minorEastAsia" w:hAnsiTheme="minorEastAsia" w:eastAsiaTheme="minorEastAsia"/>
          <w:sz w:val="24"/>
          <w:szCs w:val="24"/>
          <w:lang w:eastAsia="zh-CN"/>
        </w:rPr>
        <w:t xml:space="preserve"> </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12、 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13、 乙方需建立安全检查制度，指定专人负责现场安全监督检查工作，认真开展安全检查，发现作业过程中不安全行为、隐患、重大险情，应采取有效措施及时处理并报告甲方。</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17、</w:t>
      </w:r>
      <w:r>
        <w:rPr>
          <w:rFonts w:hint="eastAsia" w:asciiTheme="minorEastAsia" w:hAnsiTheme="minorEastAsia" w:eastAsiaTheme="minor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 xml:space="preserve">18、 </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Theme="minorEastAsia" w:hAnsiTheme="minorEastAsia" w:eastAsiaTheme="minorEastAsia"/>
          <w:sz w:val="24"/>
          <w:szCs w:val="24"/>
          <w:lang w:eastAsia="zh-CN"/>
        </w:rPr>
        <w:t>GB 2894-2008）</w:t>
      </w:r>
      <w:r>
        <w:rPr>
          <w:rFonts w:hint="eastAsia" w:asciiTheme="minorEastAsia" w:hAnsiTheme="minorEastAsia" w:eastAsiaTheme="minorEastAsia"/>
          <w:bCs/>
          <w:sz w:val="24"/>
          <w:szCs w:val="24"/>
          <w:lang w:eastAsia="zh-CN"/>
        </w:rPr>
        <w:t>的规定。</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bCs/>
          <w:sz w:val="24"/>
          <w:szCs w:val="24"/>
          <w:lang w:eastAsia="zh-CN"/>
        </w:rPr>
        <w:t>19、</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bCs/>
          <w:sz w:val="24"/>
          <w:szCs w:val="24"/>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20、 乙方施工产生的</w:t>
      </w:r>
      <w:r>
        <w:rPr>
          <w:rFonts w:hint="eastAsia" w:asciiTheme="minorEastAsia" w:hAnsiTheme="minorEastAsia" w:eastAsiaTheme="minorEastAsia"/>
          <w:bCs/>
          <w:sz w:val="24"/>
          <w:szCs w:val="24"/>
          <w:lang w:eastAsia="zh-CN"/>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22、 </w:t>
      </w:r>
      <w:r>
        <w:rPr>
          <w:rFonts w:hint="eastAsia" w:asciiTheme="minorEastAsia" w:hAnsiTheme="minorEastAsia" w:eastAsiaTheme="minor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三、违约责任及处理</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1、乙方不得转包、违法分包及挂靠等违法行为；未经福海创许可，不得将工程分包。</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2、发生安全事故时，甲乙双方均有抢险、救灾的义务，所发生的费用由责任方承担。</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4、甲方违约造成的事故，甲方承担全部责任，并按规定追究有关人员责任及上报。</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四、 不可抗力：</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由于不可抗力造成合同项目施工作业事故及产生的损失，甲乙双方各自承担相应的损失。</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五、本协议书经双方盖章后生效。</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六、协议期限：</w:t>
      </w:r>
    </w:p>
    <w:p>
      <w:pPr>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本协议期限应与主合同期限一致。如果主合同因故需要变更期限，本合同应与主同变更至相同期限。</w:t>
      </w:r>
    </w:p>
    <w:p>
      <w:pPr>
        <w:spacing w:line="360" w:lineRule="auto"/>
        <w:ind w:firstLine="723" w:firstLineChars="300"/>
        <w:rPr>
          <w:rFonts w:cs="Arial" w:asciiTheme="minorEastAsia" w:hAnsiTheme="minorEastAsia" w:eastAsiaTheme="minorEastAsia"/>
          <w:b/>
          <w:bCs/>
          <w:color w:val="000000"/>
          <w:sz w:val="24"/>
          <w:szCs w:val="24"/>
          <w:lang w:eastAsia="zh-CN"/>
        </w:rPr>
      </w:pPr>
    </w:p>
    <w:p>
      <w:pPr>
        <w:spacing w:line="360" w:lineRule="auto"/>
        <w:ind w:firstLine="723" w:firstLineChars="300"/>
        <w:rPr>
          <w:rFonts w:asciiTheme="minorEastAsia" w:hAnsiTheme="minorEastAsia" w:eastAsiaTheme="minorEastAsia"/>
          <w:sz w:val="24"/>
          <w:szCs w:val="24"/>
          <w:lang w:eastAsia="zh-CN"/>
        </w:rPr>
      </w:pPr>
      <w:r>
        <w:rPr>
          <w:rFonts w:cs="Arial" w:asciiTheme="minorEastAsia" w:hAnsiTheme="minorEastAsia" w:eastAsiaTheme="minorEastAsia"/>
          <w:b/>
          <w:bCs/>
          <w:color w:val="000000"/>
          <w:sz w:val="24"/>
          <w:szCs w:val="24"/>
          <w:lang w:eastAsia="zh-CN"/>
        </w:rPr>
        <w:t>以下无正文，为合同盖章页。</w:t>
      </w:r>
    </w:p>
    <w:p>
      <w:pPr>
        <w:spacing w:line="360" w:lineRule="auto"/>
        <w:rPr>
          <w:rFonts w:cs="Courier New" w:asciiTheme="minorEastAsia" w:hAnsiTheme="minorEastAsia" w:eastAsiaTheme="minorEastAsia"/>
          <w:sz w:val="24"/>
          <w:szCs w:val="24"/>
          <w:lang w:eastAsia="zh-CN"/>
        </w:rPr>
      </w:pPr>
    </w:p>
    <w:p>
      <w:pPr>
        <w:pStyle w:val="2"/>
      </w:pPr>
    </w:p>
    <w:p>
      <w:pPr>
        <w:spacing w:line="360" w:lineRule="auto"/>
        <w:rPr>
          <w:rFonts w:asciiTheme="minorEastAsia" w:hAnsiTheme="minorEastAsia" w:eastAsiaTheme="minorEastAsia"/>
          <w:sz w:val="24"/>
          <w:szCs w:val="24"/>
          <w:lang w:eastAsia="zh-CN"/>
        </w:rPr>
      </w:pPr>
      <w:r>
        <w:rPr>
          <w:rFonts w:hint="eastAsia" w:cs="Courier New" w:asciiTheme="minorEastAsia" w:hAnsiTheme="minorEastAsia" w:eastAsiaTheme="minorEastAsia"/>
          <w:sz w:val="24"/>
          <w:szCs w:val="24"/>
          <w:lang w:eastAsia="zh-CN"/>
        </w:rPr>
        <w:t>甲  方:</w:t>
      </w:r>
      <w:r>
        <w:rPr>
          <w:rFonts w:ascii="Times New Roman" w:hAnsi="Times New Roman" w:cs="Times New Roman"/>
          <w:sz w:val="24"/>
          <w:szCs w:val="24"/>
          <w:lang w:eastAsia="zh-CN"/>
        </w:rPr>
        <w:t xml:space="preserve">翔鹭码头投资管理（漳州）有限公司  </w:t>
      </w:r>
      <w:r>
        <w:rPr>
          <w:rFonts w:hint="eastAsia" w:ascii="Times New Roman" w:hAnsi="Times New Roman" w:cs="Times New Roman"/>
          <w:sz w:val="24"/>
          <w:szCs w:val="24"/>
          <w:lang w:eastAsia="zh-CN"/>
        </w:rPr>
        <w:t xml:space="preserve">  </w:t>
      </w:r>
      <w:r>
        <w:rPr>
          <w:rFonts w:hint="eastAsia" w:cs="Courier New" w:asciiTheme="minorEastAsia" w:hAnsiTheme="minorEastAsia" w:eastAsiaTheme="minorEastAsia"/>
          <w:sz w:val="24"/>
          <w:szCs w:val="24"/>
          <w:lang w:eastAsia="zh-CN"/>
        </w:rPr>
        <w:t>乙方：</w:t>
      </w:r>
    </w:p>
    <w:p>
      <w:pPr>
        <w:widowControl/>
        <w:spacing w:line="480" w:lineRule="auto"/>
        <w:rPr>
          <w:rFonts w:cs="Courier New" w:asciiTheme="minorEastAsia" w:hAnsiTheme="minorEastAsia" w:eastAsiaTheme="minorEastAsia"/>
          <w:sz w:val="24"/>
          <w:szCs w:val="24"/>
          <w:lang w:eastAsia="zh-CN"/>
        </w:rPr>
      </w:pPr>
      <w:r>
        <w:rPr>
          <w:rFonts w:cs="Courier New" w:asciiTheme="minorEastAsia" w:hAnsiTheme="minorEastAsia" w:eastAsiaTheme="minorEastAsia"/>
          <w:sz w:val="24"/>
          <w:szCs w:val="24"/>
          <w:lang w:eastAsia="zh-CN"/>
        </w:rPr>
        <w:t>账</w:t>
      </w:r>
      <w:r>
        <w:rPr>
          <w:rFonts w:hint="eastAsia" w:cs="Courier New" w:asciiTheme="minorEastAsia" w:hAnsiTheme="minorEastAsia" w:eastAsiaTheme="minorEastAsia"/>
          <w:sz w:val="24"/>
          <w:szCs w:val="24"/>
          <w:lang w:eastAsia="zh-CN"/>
        </w:rPr>
        <w:t xml:space="preserve">  </w:t>
      </w:r>
      <w:r>
        <w:rPr>
          <w:rFonts w:cs="Courier New" w:asciiTheme="minorEastAsia" w:hAnsiTheme="minorEastAsia" w:eastAsiaTheme="minorEastAsia"/>
          <w:sz w:val="24"/>
          <w:szCs w:val="24"/>
          <w:lang w:eastAsia="zh-CN"/>
        </w:rPr>
        <w:t>号：</w:t>
      </w:r>
      <w:r>
        <w:rPr>
          <w:rFonts w:ascii="Times New Roman" w:hAnsi="Times New Roman" w:cs="Times New Roman"/>
          <w:b/>
          <w:sz w:val="24"/>
          <w:szCs w:val="24"/>
          <w:lang w:eastAsia="zh-CN"/>
        </w:rPr>
        <w:t xml:space="preserve">423467650735   </w:t>
      </w:r>
      <w:r>
        <w:rPr>
          <w:rFonts w:hint="eastAsia" w:ascii="Times New Roman" w:hAnsi="Times New Roman" w:cs="Times New Roman"/>
          <w:b/>
          <w:sz w:val="24"/>
          <w:szCs w:val="24"/>
          <w:lang w:eastAsia="zh-CN"/>
        </w:rPr>
        <w:t xml:space="preserve">      </w:t>
      </w:r>
      <w:r>
        <w:rPr>
          <w:rFonts w:hint="eastAsia" w:cs="Courier New" w:asciiTheme="minorEastAsia" w:hAnsiTheme="minorEastAsia" w:eastAsiaTheme="minorEastAsia"/>
          <w:sz w:val="24"/>
          <w:szCs w:val="24"/>
          <w:lang w:eastAsia="zh-CN"/>
        </w:rPr>
        <w:t xml:space="preserve">                 </w:t>
      </w:r>
      <w:r>
        <w:rPr>
          <w:rFonts w:cs="Courier New" w:asciiTheme="minorEastAsia" w:hAnsiTheme="minorEastAsia" w:eastAsiaTheme="minorEastAsia"/>
          <w:sz w:val="24"/>
          <w:szCs w:val="24"/>
          <w:lang w:eastAsia="zh-CN"/>
        </w:rPr>
        <w:t>账号：</w:t>
      </w:r>
    </w:p>
    <w:p>
      <w:pPr>
        <w:widowControl/>
        <w:spacing w:line="480" w:lineRule="auto"/>
        <w:rPr>
          <w:rFonts w:cs="Courier New" w:asciiTheme="minorEastAsia" w:hAnsiTheme="minorEastAsia" w:eastAsiaTheme="minorEastAsia"/>
          <w:sz w:val="24"/>
          <w:szCs w:val="24"/>
          <w:lang w:eastAsia="zh-CN"/>
        </w:rPr>
      </w:pPr>
      <w:r>
        <w:rPr>
          <w:rFonts w:cs="Courier New" w:asciiTheme="minorEastAsia" w:hAnsiTheme="minorEastAsia" w:eastAsiaTheme="minorEastAsia"/>
          <w:sz w:val="24"/>
          <w:szCs w:val="24"/>
          <w:lang w:eastAsia="zh-CN"/>
        </w:rPr>
        <w:t>开户行：</w:t>
      </w:r>
      <w:r>
        <w:rPr>
          <w:rFonts w:ascii="Times New Roman" w:hAnsi="Times New Roman"/>
          <w:b/>
          <w:sz w:val="24"/>
          <w:szCs w:val="24"/>
          <w:lang w:eastAsia="zh-CN"/>
        </w:rPr>
        <w:t xml:space="preserve">中国银行漳浦支行    </w:t>
      </w:r>
      <w:r>
        <w:rPr>
          <w:rFonts w:hint="eastAsia" w:cs="Courier New" w:asciiTheme="minorEastAsia" w:hAnsiTheme="minorEastAsia" w:eastAsiaTheme="minorEastAsia"/>
          <w:sz w:val="24"/>
          <w:szCs w:val="24"/>
          <w:lang w:eastAsia="zh-CN"/>
        </w:rPr>
        <w:t xml:space="preserve">               </w:t>
      </w:r>
      <w:r>
        <w:rPr>
          <w:rFonts w:cs="Courier New" w:asciiTheme="minorEastAsia" w:hAnsiTheme="minorEastAsia" w:eastAsiaTheme="minorEastAsia"/>
          <w:sz w:val="24"/>
          <w:szCs w:val="24"/>
          <w:lang w:eastAsia="zh-CN"/>
        </w:rPr>
        <w:t>开户行：</w:t>
      </w:r>
      <w:r>
        <w:rPr>
          <w:rFonts w:hint="eastAsia" w:cs="Courier New" w:asciiTheme="minorEastAsia" w:hAnsiTheme="minorEastAsia" w:eastAsiaTheme="minorEastAsia"/>
          <w:sz w:val="24"/>
          <w:szCs w:val="24"/>
          <w:lang w:eastAsia="zh-CN"/>
        </w:rPr>
        <w:t xml:space="preserve"> </w:t>
      </w: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cs="Courier New" w:asciiTheme="minorEastAsia" w:hAnsiTheme="minorEastAsia" w:eastAsiaTheme="minorEastAsia"/>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70"/>
        <w:ind w:left="0" w:firstLine="0"/>
        <w:jc w:val="center"/>
        <w:rPr>
          <w:b/>
          <w:bCs/>
          <w:sz w:val="32"/>
          <w:szCs w:val="36"/>
          <w:lang w:eastAsia="zh-CN"/>
        </w:rPr>
      </w:pPr>
      <w:r>
        <w:rPr>
          <w:rFonts w:hint="eastAsia"/>
          <w:b/>
          <w:bCs/>
          <w:sz w:val="32"/>
          <w:szCs w:val="36"/>
          <w:lang w:eastAsia="zh-CN"/>
        </w:rPr>
        <w:t>人员、车辆入厂安全管理协议</w:t>
      </w:r>
    </w:p>
    <w:p>
      <w:pPr>
        <w:jc w:val="center"/>
        <w:rPr>
          <w:b/>
          <w:bCs/>
          <w:sz w:val="32"/>
          <w:szCs w:val="36"/>
          <w:lang w:eastAsia="zh-CN"/>
        </w:rPr>
      </w:pPr>
    </w:p>
    <w:p>
      <w:pPr>
        <w:pStyle w:val="70"/>
        <w:ind w:left="0" w:firstLine="0"/>
        <w:rPr>
          <w:rFonts w:eastAsiaTheme="minorEastAsia" w:cstheme="minorBidi"/>
          <w:b/>
          <w:bCs/>
          <w:kern w:val="2"/>
          <w:sz w:val="24"/>
          <w:szCs w:val="24"/>
          <w:u w:val="single"/>
          <w:lang w:eastAsia="zh-CN"/>
        </w:rPr>
      </w:pPr>
      <w:r>
        <w:rPr>
          <w:rFonts w:hint="eastAsia" w:eastAsiaTheme="minorEastAsia" w:cstheme="minorBidi"/>
          <w:b/>
          <w:bCs/>
          <w:kern w:val="2"/>
          <w:sz w:val="24"/>
          <w:szCs w:val="24"/>
          <w:lang w:eastAsia="zh-CN"/>
        </w:rPr>
        <w:t>甲方：</w:t>
      </w:r>
      <w:r>
        <w:rPr>
          <w:rFonts w:hint="eastAsia" w:cstheme="minorBidi"/>
          <w:b/>
          <w:bCs/>
          <w:kern w:val="2"/>
          <w:sz w:val="24"/>
          <w:szCs w:val="24"/>
          <w:u w:val="single"/>
          <w:lang w:eastAsia="zh-CN"/>
        </w:rPr>
        <w:t xml:space="preserve">                     </w:t>
      </w:r>
    </w:p>
    <w:p>
      <w:pPr>
        <w:pStyle w:val="70"/>
        <w:ind w:left="0" w:firstLine="0"/>
        <w:rPr>
          <w:rFonts w:eastAsiaTheme="minorEastAsia" w:cstheme="minorBidi"/>
          <w:b/>
          <w:bCs/>
          <w:kern w:val="2"/>
          <w:sz w:val="24"/>
          <w:szCs w:val="24"/>
          <w:u w:val="single"/>
          <w:lang w:eastAsia="zh-CN"/>
        </w:rPr>
      </w:pPr>
      <w:r>
        <w:rPr>
          <w:rFonts w:hint="eastAsia" w:eastAsiaTheme="minorEastAsia" w:cstheme="minorBidi"/>
          <w:b/>
          <w:bCs/>
          <w:kern w:val="2"/>
          <w:sz w:val="24"/>
          <w:szCs w:val="24"/>
          <w:lang w:eastAsia="zh-CN"/>
        </w:rPr>
        <w:t>乙方：</w:t>
      </w:r>
      <w:r>
        <w:rPr>
          <w:rFonts w:hint="eastAsia" w:cstheme="minorBidi"/>
          <w:b/>
          <w:bCs/>
          <w:kern w:val="2"/>
          <w:sz w:val="24"/>
          <w:szCs w:val="24"/>
          <w:u w:val="single"/>
          <w:lang w:eastAsia="zh-CN"/>
        </w:rPr>
        <w:t xml:space="preserve">                     </w:t>
      </w:r>
    </w:p>
    <w:p>
      <w:pPr>
        <w:spacing w:line="360" w:lineRule="auto"/>
        <w:ind w:left="-526" w:leftChars="-239" w:firstLine="464" w:firstLineChars="211"/>
        <w:rPr>
          <w:szCs w:val="21"/>
          <w:lang w:eastAsia="zh-CN"/>
        </w:rPr>
      </w:pPr>
      <w:r>
        <w:rPr>
          <w:rFonts w:hint="eastAsia"/>
          <w:szCs w:val="21"/>
          <w:lang w:eastAsia="zh-CN"/>
        </w:rPr>
        <w:t>为进一步明确甲乙双方在合同履行过程中的安全生产权利和义务及责任，经双方协商，双方自愿签订本协议，作为主合同的附件。</w:t>
      </w:r>
    </w:p>
    <w:p>
      <w:pPr>
        <w:numPr>
          <w:ilvl w:val="0"/>
          <w:numId w:val="11"/>
        </w:numPr>
        <w:spacing w:line="360" w:lineRule="auto"/>
        <w:ind w:left="-526" w:leftChars="-239" w:firstLine="466" w:firstLineChars="211"/>
        <w:rPr>
          <w:b/>
          <w:bCs/>
          <w:szCs w:val="21"/>
          <w:lang w:eastAsia="zh-CN"/>
        </w:rPr>
      </w:pPr>
      <w:r>
        <w:rPr>
          <w:rFonts w:hint="eastAsia"/>
          <w:b/>
          <w:bCs/>
          <w:szCs w:val="21"/>
          <w:lang w:eastAsia="zh-CN"/>
        </w:rPr>
        <w:t>甲方的权利和义务</w:t>
      </w:r>
    </w:p>
    <w:p>
      <w:pPr>
        <w:numPr>
          <w:ilvl w:val="0"/>
          <w:numId w:val="12"/>
        </w:numPr>
        <w:spacing w:line="360" w:lineRule="auto"/>
        <w:ind w:left="-62" w:leftChars="-28"/>
        <w:rPr>
          <w:szCs w:val="21"/>
          <w:lang w:eastAsia="zh-CN"/>
        </w:rPr>
      </w:pPr>
      <w:r>
        <w:rPr>
          <w:rFonts w:hint="eastAsia"/>
          <w:szCs w:val="21"/>
          <w:lang w:eastAsia="zh-CN"/>
        </w:rPr>
        <w:t>甲方负责向乙方提供乙方需遵守的安全环保管理规定，并在入厂前向需要进入甲方厂区的人员进行安全告知。</w:t>
      </w:r>
    </w:p>
    <w:p>
      <w:pPr>
        <w:numPr>
          <w:ilvl w:val="0"/>
          <w:numId w:val="12"/>
        </w:numPr>
        <w:spacing w:line="360" w:lineRule="auto"/>
        <w:ind w:left="-62" w:leftChars="-28"/>
        <w:rPr>
          <w:szCs w:val="21"/>
          <w:lang w:eastAsia="zh-CN"/>
        </w:rPr>
      </w:pPr>
      <w:r>
        <w:rPr>
          <w:rFonts w:hint="eastAsia"/>
          <w:szCs w:val="21"/>
          <w:lang w:eastAsia="zh-CN"/>
        </w:rPr>
        <w:t>甲方应为乙方指定甲方厂区内的安全行车路线。</w:t>
      </w:r>
    </w:p>
    <w:p>
      <w:pPr>
        <w:numPr>
          <w:ilvl w:val="0"/>
          <w:numId w:val="12"/>
        </w:numPr>
        <w:spacing w:line="360" w:lineRule="auto"/>
        <w:ind w:left="-62" w:leftChars="-28"/>
        <w:rPr>
          <w:szCs w:val="21"/>
          <w:lang w:eastAsia="zh-CN"/>
        </w:rPr>
      </w:pPr>
      <w:r>
        <w:rPr>
          <w:rFonts w:hint="eastAsia"/>
          <w:szCs w:val="21"/>
          <w:lang w:eastAsia="zh-CN"/>
        </w:rPr>
        <w:t>甲方负责对乙方的入厂车辆和人员进行安全资质、车辆完好情况及人员健康情况进行检查，禁止不合格的车辆和人员入厂。</w:t>
      </w:r>
    </w:p>
    <w:p>
      <w:pPr>
        <w:numPr>
          <w:ilvl w:val="0"/>
          <w:numId w:val="12"/>
        </w:numPr>
        <w:spacing w:line="360" w:lineRule="auto"/>
        <w:ind w:left="-62" w:leftChars="-28"/>
        <w:rPr>
          <w:szCs w:val="21"/>
          <w:lang w:eastAsia="zh-CN"/>
        </w:rPr>
      </w:pPr>
      <w:r>
        <w:rPr>
          <w:rFonts w:hint="eastAsia"/>
          <w:szCs w:val="21"/>
          <w:lang w:eastAsia="zh-CN"/>
        </w:rPr>
        <w:t>甲方对乙方车辆在甲方厂区门口、停车场及厂区内停放和行驶情况进行监督检查，有权对违规的车辆和人员按照甲方的规定进行处罚。</w:t>
      </w:r>
    </w:p>
    <w:p>
      <w:pPr>
        <w:numPr>
          <w:ilvl w:val="0"/>
          <w:numId w:val="12"/>
        </w:numPr>
        <w:spacing w:line="360" w:lineRule="auto"/>
        <w:ind w:left="-62" w:leftChars="-28"/>
        <w:rPr>
          <w:szCs w:val="21"/>
          <w:lang w:eastAsia="zh-CN"/>
        </w:rPr>
      </w:pPr>
      <w:r>
        <w:rPr>
          <w:rFonts w:hint="eastAsia"/>
          <w:szCs w:val="21"/>
          <w:lang w:eastAsia="zh-CN"/>
        </w:rPr>
        <w:t>甲方业务主管部门应全程委托专门人员引导乙方车辆和人员按指定的路线进入厂区、到达指定位置。</w:t>
      </w:r>
    </w:p>
    <w:p>
      <w:pPr>
        <w:numPr>
          <w:ilvl w:val="0"/>
          <w:numId w:val="11"/>
        </w:numPr>
        <w:spacing w:line="360" w:lineRule="auto"/>
        <w:ind w:left="-526" w:leftChars="-239" w:firstLine="466" w:firstLineChars="211"/>
        <w:rPr>
          <w:b/>
          <w:bCs/>
          <w:szCs w:val="21"/>
          <w:lang w:eastAsia="zh-CN"/>
        </w:rPr>
      </w:pPr>
      <w:r>
        <w:rPr>
          <w:rFonts w:hint="eastAsia"/>
          <w:b/>
          <w:bCs/>
          <w:szCs w:val="21"/>
          <w:lang w:eastAsia="zh-CN"/>
        </w:rPr>
        <w:t>乙方的权利和义务</w:t>
      </w:r>
    </w:p>
    <w:p>
      <w:pPr>
        <w:numPr>
          <w:ilvl w:val="0"/>
          <w:numId w:val="13"/>
        </w:numPr>
        <w:spacing w:line="360" w:lineRule="auto"/>
        <w:ind w:left="-62" w:leftChars="-28"/>
        <w:rPr>
          <w:szCs w:val="21"/>
          <w:lang w:eastAsia="zh-CN"/>
        </w:rPr>
      </w:pPr>
      <w:r>
        <w:rPr>
          <w:rFonts w:hint="eastAsia"/>
          <w:szCs w:val="21"/>
          <w:lang w:eastAsia="zh-CN"/>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pPr>
        <w:numPr>
          <w:ilvl w:val="0"/>
          <w:numId w:val="13"/>
        </w:numPr>
        <w:spacing w:line="360" w:lineRule="auto"/>
        <w:ind w:left="-62" w:leftChars="-28"/>
        <w:rPr>
          <w:szCs w:val="21"/>
          <w:lang w:eastAsia="zh-CN"/>
        </w:rPr>
      </w:pPr>
      <w:r>
        <w:rPr>
          <w:rFonts w:hint="eastAsia"/>
          <w:szCs w:val="21"/>
          <w:lang w:eastAsia="zh-CN"/>
        </w:rPr>
        <w:t>乙方应为需进入甲方厂区的人员提供符合甲方要求的安全帽、劳保服、劳保鞋等劳动防护用品，并督促入厂人员规范佩戴和使用。</w:t>
      </w:r>
    </w:p>
    <w:p>
      <w:pPr>
        <w:numPr>
          <w:ilvl w:val="0"/>
          <w:numId w:val="13"/>
        </w:numPr>
        <w:spacing w:line="360" w:lineRule="auto"/>
        <w:ind w:left="-62" w:leftChars="-28"/>
        <w:rPr>
          <w:szCs w:val="21"/>
          <w:lang w:eastAsia="zh-CN"/>
        </w:rPr>
      </w:pPr>
      <w:r>
        <w:rPr>
          <w:rFonts w:hint="eastAsia"/>
          <w:szCs w:val="21"/>
          <w:lang w:eastAsia="zh-CN"/>
        </w:rPr>
        <w:t>乙方应遵守甲方相关管理规定（以甲方发给乙方的制度内容为准），并提前向入厂人员做好宣贯，禁止入厂人员违规携带香烟、打火机、非防爆手机等器具。如按规定遭受甲方处罚时，应按期缴纳罚款。</w:t>
      </w:r>
    </w:p>
    <w:p>
      <w:pPr>
        <w:numPr>
          <w:ilvl w:val="0"/>
          <w:numId w:val="13"/>
        </w:numPr>
        <w:spacing w:line="360" w:lineRule="auto"/>
        <w:ind w:left="-62" w:leftChars="-28"/>
        <w:rPr>
          <w:szCs w:val="21"/>
          <w:lang w:eastAsia="zh-CN"/>
        </w:rPr>
      </w:pPr>
      <w:r>
        <w:rPr>
          <w:rFonts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pPr>
        <w:numPr>
          <w:ilvl w:val="0"/>
          <w:numId w:val="13"/>
        </w:numPr>
        <w:spacing w:line="360" w:lineRule="auto"/>
        <w:ind w:left="-62" w:leftChars="-28"/>
        <w:rPr>
          <w:szCs w:val="21"/>
          <w:lang w:eastAsia="zh-CN"/>
        </w:rPr>
      </w:pPr>
      <w:r>
        <w:rPr>
          <w:rFonts w:hint="eastAsia"/>
          <w:szCs w:val="21"/>
          <w:lang w:eastAsia="zh-CN"/>
        </w:rPr>
        <w:t>在厂区内卸货过程应根据甲方的要求进行卸货，积极接受甲方的现场管理，开具相应的作业许可证，并按甲方的操作规程进行卸货及作业。</w:t>
      </w:r>
    </w:p>
    <w:p>
      <w:pPr>
        <w:numPr>
          <w:ilvl w:val="0"/>
          <w:numId w:val="13"/>
        </w:numPr>
        <w:spacing w:line="360" w:lineRule="auto"/>
        <w:ind w:left="-62" w:leftChars="-28"/>
        <w:rPr>
          <w:szCs w:val="21"/>
          <w:lang w:eastAsia="zh-CN"/>
        </w:rPr>
      </w:pPr>
      <w:r>
        <w:rPr>
          <w:rFonts w:hint="eastAsia"/>
          <w:szCs w:val="21"/>
          <w:lang w:eastAsia="zh-CN"/>
        </w:rPr>
        <w:t>对于甲方在安全生产监管中发现的问题，乙方应按要求落实整改。</w:t>
      </w:r>
    </w:p>
    <w:p>
      <w:pPr>
        <w:numPr>
          <w:ilvl w:val="0"/>
          <w:numId w:val="11"/>
        </w:numPr>
        <w:spacing w:line="550" w:lineRule="exact"/>
        <w:ind w:left="-526" w:leftChars="-239" w:firstLine="466" w:firstLineChars="211"/>
        <w:rPr>
          <w:rFonts w:asciiTheme="minorEastAsia" w:hAnsiTheme="minorEastAsia" w:eastAsiaTheme="minorEastAsia"/>
          <w:b/>
          <w:szCs w:val="21"/>
        </w:rPr>
      </w:pPr>
      <w:r>
        <w:rPr>
          <w:rFonts w:hint="eastAsia" w:asciiTheme="minorEastAsia" w:hAnsiTheme="minorEastAsia" w:eastAsiaTheme="minorEastAsia"/>
          <w:b/>
          <w:szCs w:val="21"/>
        </w:rPr>
        <w:t>违约责任及处理</w:t>
      </w:r>
    </w:p>
    <w:p>
      <w:pPr>
        <w:numPr>
          <w:ilvl w:val="0"/>
          <w:numId w:val="14"/>
        </w:numPr>
        <w:spacing w:line="550" w:lineRule="exact"/>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发生安全事故时，甲乙双方均有抢险、救灾的义务，所发生的费用由责任方承担。</w:t>
      </w:r>
    </w:p>
    <w:p>
      <w:pPr>
        <w:numPr>
          <w:ilvl w:val="0"/>
          <w:numId w:val="14"/>
        </w:numPr>
        <w:spacing w:line="550" w:lineRule="exact"/>
        <w:ind w:left="-62" w:leftChars="-28"/>
        <w:rPr>
          <w:rFonts w:asciiTheme="minorEastAsia" w:hAnsiTheme="minorEastAsia" w:eastAsiaTheme="minorEastAsia"/>
          <w:szCs w:val="21"/>
          <w:lang w:eastAsia="zh-CN"/>
        </w:rPr>
      </w:pP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numPr>
          <w:ilvl w:val="0"/>
          <w:numId w:val="14"/>
        </w:numPr>
        <w:spacing w:line="550" w:lineRule="exact"/>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甲方违约造成的事故，甲方承担全部责任，并按规定追究有关人员责任及上报。</w:t>
      </w:r>
    </w:p>
    <w:p>
      <w:pPr>
        <w:numPr>
          <w:ilvl w:val="0"/>
          <w:numId w:val="14"/>
        </w:numPr>
        <w:spacing w:line="550" w:lineRule="exact"/>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乙方在</w:t>
      </w:r>
      <w:r>
        <w:rPr>
          <w:rFonts w:hint="eastAsia" w:asciiTheme="minorEastAsia" w:hAnsiTheme="minorEastAsia"/>
          <w:szCs w:val="21"/>
          <w:lang w:eastAsia="zh-CN"/>
        </w:rPr>
        <w:t>厂区内</w:t>
      </w:r>
      <w:r>
        <w:rPr>
          <w:rFonts w:hint="eastAsia" w:asciiTheme="minorEastAsia" w:hAnsiTheme="minorEastAsia" w:eastAsiaTheme="minorEastAsia"/>
          <w:szCs w:val="21"/>
          <w:lang w:eastAsia="zh-CN"/>
        </w:rPr>
        <w:t>中如果有违法、违规和违章行为，甲方将按照按国家法律、法规和甲方的HSE管理制度进行处罚。</w:t>
      </w:r>
      <w:r>
        <w:rPr>
          <w:rFonts w:hint="eastAsia"/>
          <w:szCs w:val="21"/>
          <w:lang w:eastAsia="zh-CN"/>
        </w:rPr>
        <w:t>处罚款由乙方按甲方要求交到甲方指定部门或账户，对不按时缴纳罚款的，甲方可以从乙方合同款双倍扣除。</w:t>
      </w:r>
    </w:p>
    <w:p>
      <w:pPr>
        <w:numPr>
          <w:ilvl w:val="0"/>
          <w:numId w:val="14"/>
        </w:numPr>
        <w:spacing w:line="550" w:lineRule="exact"/>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乙方违约造成的事故，乙方承担全部责任；由于乙方</w:t>
      </w:r>
      <w:r>
        <w:rPr>
          <w:rFonts w:hint="eastAsia" w:asciiTheme="minorEastAsia" w:hAnsiTheme="minorEastAsia"/>
          <w:szCs w:val="21"/>
          <w:lang w:eastAsia="zh-CN"/>
        </w:rPr>
        <w:t>的</w:t>
      </w:r>
      <w:r>
        <w:rPr>
          <w:rFonts w:hint="eastAsia" w:asciiTheme="minorEastAsia" w:hAnsiTheme="minorEastAsia" w:eastAsiaTheme="minorEastAsia"/>
          <w:szCs w:val="21"/>
          <w:lang w:eastAsia="zh-CN"/>
        </w:rPr>
        <w:t>服务质量及</w:t>
      </w:r>
      <w:r>
        <w:rPr>
          <w:rFonts w:hint="eastAsia" w:asciiTheme="minorEastAsia" w:hAnsiTheme="minorEastAsia"/>
          <w:szCs w:val="21"/>
          <w:lang w:eastAsia="zh-CN"/>
        </w:rPr>
        <w:t>货物</w:t>
      </w:r>
      <w:r>
        <w:rPr>
          <w:rFonts w:hint="eastAsia" w:asciiTheme="minorEastAsia" w:hAnsiTheme="minorEastAsia" w:eastAsiaTheme="minorEastAsia"/>
          <w:szCs w:val="21"/>
          <w:lang w:eastAsia="zh-CN"/>
        </w:rPr>
        <w:t>质量导致的事故，由乙方承担全部责任构成犯罪的，依法追究刑事责任。</w:t>
      </w:r>
    </w:p>
    <w:p>
      <w:pPr>
        <w:numPr>
          <w:ilvl w:val="0"/>
          <w:numId w:val="14"/>
        </w:numPr>
        <w:spacing w:line="550" w:lineRule="exact"/>
        <w:ind w:left="-62" w:leftChars="-28"/>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对乙方发生事故后弄虚作假、隐瞒不报、迟报或谎报，一经查出，按有关规定处罚</w:t>
      </w:r>
      <w:r>
        <w:rPr>
          <w:rFonts w:hint="eastAsia" w:asciiTheme="minorEastAsia" w:hAnsiTheme="minorEastAsia"/>
          <w:szCs w:val="21"/>
          <w:lang w:eastAsia="zh-CN"/>
        </w:rPr>
        <w:t>，</w:t>
      </w:r>
      <w:r>
        <w:rPr>
          <w:rFonts w:hint="eastAsia" w:asciiTheme="minorEastAsia" w:hAnsiTheme="minorEastAsia" w:eastAsiaTheme="minorEastAsia"/>
          <w:szCs w:val="21"/>
          <w:lang w:eastAsia="zh-CN"/>
        </w:rPr>
        <w:t>情节严重的，取消其进入甲方的市场资格。</w:t>
      </w:r>
    </w:p>
    <w:p>
      <w:pPr>
        <w:spacing w:line="550" w:lineRule="exact"/>
        <w:ind w:left="-526" w:leftChars="-239" w:firstLine="466" w:firstLineChars="21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四、 不可抗力：</w:t>
      </w:r>
    </w:p>
    <w:p>
      <w:pPr>
        <w:spacing w:line="550" w:lineRule="exact"/>
        <w:ind w:left="-551" w:leftChars="-339" w:hanging="195" w:hangingChars="89"/>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 xml:space="preserve">   </w:t>
      </w:r>
      <w:r>
        <w:rPr>
          <w:rFonts w:hint="eastAsia" w:asciiTheme="minorEastAsia" w:hAnsiTheme="minorEastAsia"/>
          <w:szCs w:val="21"/>
          <w:lang w:eastAsia="zh-CN"/>
        </w:rPr>
        <w:t xml:space="preserve">  </w:t>
      </w:r>
      <w:r>
        <w:rPr>
          <w:rFonts w:hint="eastAsia" w:asciiTheme="minorEastAsia" w:hAnsiTheme="minorEastAsia" w:eastAsiaTheme="minorEastAsia"/>
          <w:szCs w:val="21"/>
          <w:lang w:eastAsia="zh-CN"/>
        </w:rPr>
        <w:t xml:space="preserve"> 由于不可抗力造成事故及产生的损失，甲乙双方各自承担相应的损失。</w:t>
      </w:r>
    </w:p>
    <w:p>
      <w:pPr>
        <w:spacing w:line="360" w:lineRule="auto"/>
        <w:ind w:left="-526" w:leftChars="-239" w:firstLine="466" w:firstLineChars="21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五、</w:t>
      </w:r>
      <w:r>
        <w:rPr>
          <w:rFonts w:hint="eastAsia" w:asciiTheme="minorEastAsia" w:hAnsiTheme="minorEastAsia" w:eastAsiaTheme="minorEastAsia"/>
          <w:szCs w:val="21"/>
          <w:lang w:eastAsia="zh-CN"/>
        </w:rPr>
        <w:t>本协议书一式两份，甲乙双方各执一份。</w:t>
      </w:r>
    </w:p>
    <w:p>
      <w:pPr>
        <w:spacing w:line="360" w:lineRule="auto"/>
        <w:ind w:left="-526" w:leftChars="-239" w:firstLine="466" w:firstLineChars="211"/>
        <w:rPr>
          <w:rFonts w:asciiTheme="minorEastAsia" w:hAnsiTheme="minorEastAsia" w:eastAsiaTheme="minorEastAsia"/>
          <w:szCs w:val="21"/>
          <w:lang w:eastAsia="zh-CN"/>
        </w:rPr>
      </w:pPr>
      <w:r>
        <w:rPr>
          <w:rFonts w:hint="eastAsia" w:asciiTheme="minorEastAsia" w:hAnsiTheme="minorEastAsia" w:eastAsiaTheme="minorEastAsia"/>
          <w:b/>
          <w:szCs w:val="21"/>
          <w:lang w:eastAsia="zh-CN"/>
        </w:rPr>
        <w:t>六、</w:t>
      </w:r>
      <w:r>
        <w:rPr>
          <w:rFonts w:hint="eastAsia" w:asciiTheme="minorEastAsia" w:hAnsiTheme="minorEastAsia" w:eastAsiaTheme="minorEastAsia"/>
          <w:szCs w:val="21"/>
          <w:lang w:eastAsia="zh-CN"/>
        </w:rPr>
        <w:t>本协议书经双方盖章后生效。</w:t>
      </w:r>
    </w:p>
    <w:p>
      <w:pPr>
        <w:spacing w:line="550" w:lineRule="exact"/>
        <w:ind w:left="-526" w:leftChars="-239" w:firstLine="466" w:firstLineChars="211"/>
        <w:rPr>
          <w:rFonts w:asciiTheme="minorEastAsia" w:hAnsiTheme="minorEastAsia" w:eastAsiaTheme="minorEastAsia"/>
          <w:b/>
          <w:szCs w:val="21"/>
          <w:lang w:eastAsia="zh-CN"/>
        </w:rPr>
      </w:pPr>
      <w:r>
        <w:rPr>
          <w:rFonts w:hint="eastAsia" w:asciiTheme="minorEastAsia" w:hAnsiTheme="minorEastAsia" w:eastAsiaTheme="minorEastAsia"/>
          <w:b/>
          <w:szCs w:val="21"/>
          <w:lang w:eastAsia="zh-CN"/>
        </w:rPr>
        <w:t>七、协议期限：</w:t>
      </w:r>
    </w:p>
    <w:p>
      <w:pPr>
        <w:spacing w:line="550" w:lineRule="exact"/>
        <w:ind w:firstLine="550" w:firstLineChars="2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本协议期限应与主合同期限一致。如果主合同因故需要变更期限，本合同应与主同变更至相同期限。</w:t>
      </w:r>
    </w:p>
    <w:p>
      <w:pPr>
        <w:spacing w:line="360" w:lineRule="auto"/>
        <w:ind w:firstLine="550" w:firstLineChars="250"/>
        <w:rPr>
          <w:rFonts w:asciiTheme="minorEastAsia" w:hAnsiTheme="minorEastAsia" w:eastAsiaTheme="minorEastAsia"/>
          <w:szCs w:val="21"/>
          <w:lang w:eastAsia="zh-CN"/>
        </w:rPr>
      </w:pPr>
      <w:r>
        <w:rPr>
          <w:rFonts w:hint="eastAsia" w:asciiTheme="minorEastAsia" w:hAnsiTheme="minorEastAsia" w:eastAsiaTheme="minorEastAsia"/>
          <w:szCs w:val="21"/>
          <w:lang w:eastAsia="zh-CN"/>
        </w:rPr>
        <w:t>（以下无正文）</w:t>
      </w:r>
    </w:p>
    <w:p>
      <w:pPr>
        <w:spacing w:line="360" w:lineRule="auto"/>
        <w:rPr>
          <w:rFonts w:asciiTheme="minorEastAsia" w:hAnsiTheme="minorEastAsia" w:eastAsiaTheme="minorEastAsia"/>
          <w:sz w:val="24"/>
          <w:szCs w:val="24"/>
          <w:lang w:eastAsia="zh-CN"/>
        </w:rPr>
      </w:pPr>
      <w:r>
        <w:rPr>
          <w:rFonts w:hint="eastAsia" w:cs="Courier New" w:asciiTheme="minorEastAsia" w:hAnsiTheme="minorEastAsia" w:eastAsiaTheme="minorEastAsia"/>
          <w:sz w:val="24"/>
          <w:szCs w:val="24"/>
          <w:lang w:eastAsia="zh-CN"/>
        </w:rPr>
        <w:t>甲  方:</w:t>
      </w:r>
      <w:r>
        <w:rPr>
          <w:rFonts w:ascii="Times New Roman" w:hAnsi="Times New Roman" w:cs="Times New Roman"/>
          <w:sz w:val="24"/>
          <w:szCs w:val="24"/>
          <w:lang w:eastAsia="zh-CN"/>
        </w:rPr>
        <w:t xml:space="preserve">翔鹭码头投资管理（漳州）有限公司  </w:t>
      </w:r>
      <w:r>
        <w:rPr>
          <w:rFonts w:hint="eastAsia" w:ascii="Times New Roman" w:hAnsi="Times New Roman" w:cs="Times New Roman"/>
          <w:sz w:val="24"/>
          <w:szCs w:val="24"/>
          <w:lang w:eastAsia="zh-CN"/>
        </w:rPr>
        <w:t xml:space="preserve">  </w:t>
      </w:r>
      <w:r>
        <w:rPr>
          <w:rFonts w:hint="eastAsia" w:cs="Courier New" w:asciiTheme="minorEastAsia" w:hAnsiTheme="minorEastAsia" w:eastAsiaTheme="minorEastAsia"/>
          <w:sz w:val="24"/>
          <w:szCs w:val="24"/>
          <w:lang w:eastAsia="zh-CN"/>
        </w:rPr>
        <w:t>乙方：</w:t>
      </w:r>
    </w:p>
    <w:p>
      <w:pPr>
        <w:widowControl/>
        <w:spacing w:line="480" w:lineRule="auto"/>
        <w:rPr>
          <w:rFonts w:cs="Courier New" w:asciiTheme="minorEastAsia" w:hAnsiTheme="minorEastAsia" w:eastAsiaTheme="minorEastAsia"/>
          <w:sz w:val="24"/>
          <w:szCs w:val="24"/>
          <w:lang w:eastAsia="zh-CN"/>
        </w:rPr>
      </w:pPr>
      <w:r>
        <w:rPr>
          <w:rFonts w:hint="eastAsia" w:cs="Courier New" w:asciiTheme="minorEastAsia" w:hAnsiTheme="minorEastAsia" w:eastAsiaTheme="minorEastAsia"/>
          <w:sz w:val="24"/>
          <w:szCs w:val="24"/>
          <w:lang w:eastAsia="zh-CN"/>
        </w:rPr>
        <w:t>法人代表</w:t>
      </w:r>
      <w:r>
        <w:rPr>
          <w:rFonts w:cs="Courier New" w:asciiTheme="minorEastAsia" w:hAnsiTheme="minorEastAsia" w:eastAsiaTheme="minorEastAsia"/>
          <w:sz w:val="24"/>
          <w:szCs w:val="24"/>
          <w:lang w:eastAsia="zh-CN"/>
        </w:rPr>
        <w:t>：</w:t>
      </w:r>
      <w:r>
        <w:rPr>
          <w:rFonts w:ascii="Times New Roman" w:hAnsi="Times New Roman" w:cs="Times New Roman"/>
          <w:b/>
          <w:sz w:val="24"/>
          <w:szCs w:val="24"/>
          <w:lang w:eastAsia="zh-CN"/>
        </w:rPr>
        <w:t xml:space="preserve"> </w:t>
      </w:r>
      <w:r>
        <w:rPr>
          <w:rFonts w:hint="eastAsia" w:ascii="Times New Roman" w:hAnsi="Times New Roman" w:cs="Times New Roman"/>
          <w:b/>
          <w:sz w:val="24"/>
          <w:szCs w:val="24"/>
          <w:lang w:eastAsia="zh-CN"/>
        </w:rPr>
        <w:t xml:space="preserve">      </w:t>
      </w:r>
      <w:r>
        <w:rPr>
          <w:rFonts w:hint="eastAsia" w:cs="Courier New" w:asciiTheme="minorEastAsia" w:hAnsiTheme="minorEastAsia" w:eastAsiaTheme="minorEastAsia"/>
          <w:sz w:val="24"/>
          <w:szCs w:val="24"/>
          <w:lang w:eastAsia="zh-CN"/>
        </w:rPr>
        <w:t xml:space="preserve">                           法人代表</w:t>
      </w:r>
      <w:r>
        <w:rPr>
          <w:rFonts w:cs="Courier New" w:asciiTheme="minorEastAsia" w:hAnsiTheme="minorEastAsia" w:eastAsiaTheme="minorEastAsia"/>
          <w:sz w:val="24"/>
          <w:szCs w:val="24"/>
          <w:lang w:eastAsia="zh-CN"/>
        </w:rPr>
        <w:t>：</w:t>
      </w:r>
      <w:r>
        <w:rPr>
          <w:rFonts w:ascii="Times New Roman" w:hAnsi="Times New Roman" w:cs="Times New Roman"/>
          <w:b/>
          <w:sz w:val="24"/>
          <w:szCs w:val="24"/>
          <w:lang w:eastAsia="zh-CN"/>
        </w:rPr>
        <w:t xml:space="preserve"> </w:t>
      </w:r>
    </w:p>
    <w:p>
      <w:pPr>
        <w:widowControl/>
        <w:spacing w:line="480" w:lineRule="auto"/>
        <w:rPr>
          <w:rFonts w:cs="Courier New" w:asciiTheme="minorEastAsia" w:hAnsiTheme="minorEastAsia" w:eastAsiaTheme="minorEastAsia"/>
          <w:sz w:val="24"/>
          <w:szCs w:val="24"/>
          <w:lang w:eastAsia="zh-CN"/>
        </w:rPr>
      </w:pPr>
      <w:r>
        <w:rPr>
          <w:rFonts w:hint="eastAsia"/>
          <w:szCs w:val="21"/>
          <w:lang w:eastAsia="zh-CN"/>
        </w:rPr>
        <w:t>法人委托代理人 :</w:t>
      </w:r>
      <w:r>
        <w:rPr>
          <w:rFonts w:ascii="Times New Roman" w:hAnsi="Times New Roman"/>
          <w:b/>
          <w:sz w:val="24"/>
          <w:szCs w:val="24"/>
          <w:lang w:eastAsia="zh-CN"/>
        </w:rPr>
        <w:t xml:space="preserve">    </w:t>
      </w:r>
      <w:r>
        <w:rPr>
          <w:rFonts w:hint="eastAsia" w:cs="Courier New" w:asciiTheme="minorEastAsia" w:hAnsiTheme="minorEastAsia" w:eastAsiaTheme="minorEastAsia"/>
          <w:sz w:val="24"/>
          <w:szCs w:val="24"/>
          <w:lang w:eastAsia="zh-CN"/>
        </w:rPr>
        <w:t xml:space="preserve">                        </w:t>
      </w:r>
      <w:r>
        <w:rPr>
          <w:rFonts w:hint="eastAsia"/>
          <w:szCs w:val="21"/>
          <w:lang w:eastAsia="zh-CN"/>
        </w:rPr>
        <w:t>法人委托代理人 :</w:t>
      </w:r>
    </w:p>
    <w:p>
      <w:pPr>
        <w:spacing w:line="276" w:lineRule="auto"/>
        <w:ind w:firstLine="550" w:firstLineChars="250"/>
        <w:rPr>
          <w:rFonts w:ascii="Times New Roman" w:hAnsi="Times New Roman"/>
          <w:b/>
          <w:bCs/>
          <w:sz w:val="24"/>
          <w:szCs w:val="24"/>
          <w:lang w:eastAsia="zh-CN"/>
        </w:rPr>
      </w:pPr>
      <w:r>
        <w:rPr>
          <w:rFonts w:hint="eastAsia"/>
          <w:szCs w:val="21"/>
          <w:lang w:eastAsia="zh-CN"/>
        </w:rPr>
        <w:t>签定日期：    年    月    日                   年    月    日</w:t>
      </w:r>
    </w:p>
    <w:p>
      <w:pPr>
        <w:pStyle w:val="2"/>
        <w:rPr>
          <w:rFonts w:ascii="Times New Roman" w:hAnsi="Times New Roman"/>
          <w:b/>
          <w:bCs/>
          <w:sz w:val="24"/>
          <w:szCs w:val="24"/>
        </w:rPr>
      </w:pPr>
      <w:r>
        <w:rPr>
          <w:rFonts w:ascii="Times New Roman" w:hAnsi="Times New Roman"/>
          <w:b/>
          <w:bCs/>
          <w:sz w:val="24"/>
          <w:szCs w:val="24"/>
        </w:rPr>
        <w:t>附件二、参选文件范本</w:t>
      </w:r>
    </w:p>
    <w:p>
      <w:pPr>
        <w:pStyle w:val="25"/>
        <w:jc w:val="center"/>
        <w:rPr>
          <w:rFonts w:ascii="Times New Roman" w:hAnsi="Times New Roman" w:cs="Times New Roman"/>
          <w:b/>
          <w:sz w:val="52"/>
          <w:szCs w:val="52"/>
          <w:lang w:eastAsia="zh-CN"/>
        </w:rPr>
      </w:pPr>
    </w:p>
    <w:p>
      <w:pPr>
        <w:pStyle w:val="25"/>
        <w:spacing w:line="615" w:lineRule="exact"/>
        <w:jc w:val="center"/>
        <w:rPr>
          <w:rFonts w:ascii="Times New Roman" w:hAnsi="Times New Roman" w:cs="Times New Roman"/>
          <w:b/>
          <w:sz w:val="44"/>
          <w:szCs w:val="44"/>
          <w:lang w:eastAsia="zh-CN"/>
        </w:rPr>
      </w:pPr>
    </w:p>
    <w:p>
      <w:pPr>
        <w:pStyle w:val="25"/>
        <w:spacing w:line="615" w:lineRule="exact"/>
        <w:jc w:val="center"/>
        <w:rPr>
          <w:rFonts w:ascii="Times New Roman" w:hAnsi="Times New Roman" w:cs="Times New Roman"/>
          <w:b/>
          <w:sz w:val="44"/>
          <w:szCs w:val="44"/>
          <w:lang w:eastAsia="zh-CN"/>
        </w:rPr>
      </w:pPr>
    </w:p>
    <w:p>
      <w:pPr>
        <w:pStyle w:val="25"/>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25"/>
        <w:spacing w:line="615" w:lineRule="exact"/>
        <w:jc w:val="center"/>
        <w:rPr>
          <w:rFonts w:ascii="Times New Roman" w:hAnsi="Times New Roman" w:cs="Times New Roman"/>
          <w:b/>
          <w:sz w:val="44"/>
          <w:szCs w:val="44"/>
          <w:lang w:eastAsia="zh-CN"/>
        </w:rPr>
      </w:pPr>
    </w:p>
    <w:p>
      <w:pPr>
        <w:pStyle w:val="25"/>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南8#</w:t>
      </w:r>
      <w:r>
        <w:rPr>
          <w:rFonts w:hint="eastAsia" w:ascii="方正小标宋_GBK" w:eastAsia="方正小标宋_GBK"/>
          <w:sz w:val="38"/>
          <w:szCs w:val="38"/>
          <w:lang w:eastAsia="zh-CN"/>
        </w:rPr>
        <w:t>口岸病媒生物的监测与控制、卫生处理服务项目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2"/>
        <w:rPr>
          <w:rFonts w:ascii="Times New Roman" w:hAnsi="Times New Roman"/>
        </w:rPr>
      </w:pPr>
    </w:p>
    <w:p>
      <w:pPr>
        <w:pStyle w:val="25"/>
        <w:rPr>
          <w:rFonts w:ascii="Times New Roman" w:hAnsi="Times New Roman" w:cs="Times New Roman"/>
          <w:lang w:eastAsia="zh-CN"/>
        </w:rPr>
      </w:pPr>
    </w:p>
    <w:p>
      <w:pPr>
        <w:pStyle w:val="25"/>
        <w:rPr>
          <w:rFonts w:ascii="Times New Roman" w:hAnsi="Times New Roman" w:cs="Times New Roman"/>
          <w:b/>
          <w:bCs/>
          <w:sz w:val="32"/>
          <w:szCs w:val="32"/>
          <w:lang w:eastAsia="zh-CN"/>
        </w:rPr>
      </w:pPr>
    </w:p>
    <w:p>
      <w:pPr>
        <w:pStyle w:val="25"/>
        <w:rPr>
          <w:rFonts w:ascii="Times New Roman" w:hAnsi="Times New Roman" w:cs="Times New Roman"/>
          <w:b/>
          <w:bCs/>
          <w:sz w:val="32"/>
          <w:szCs w:val="32"/>
          <w:lang w:eastAsia="zh-CN"/>
        </w:rPr>
      </w:pPr>
    </w:p>
    <w:p>
      <w:pPr>
        <w:pStyle w:val="25"/>
        <w:rPr>
          <w:rFonts w:ascii="Times New Roman" w:hAnsi="Times New Roman" w:cs="Times New Roman"/>
          <w:b/>
          <w:bCs/>
          <w:sz w:val="32"/>
          <w:szCs w:val="32"/>
          <w:lang w:eastAsia="zh-CN"/>
        </w:rPr>
      </w:pPr>
    </w:p>
    <w:p>
      <w:pPr>
        <w:pStyle w:val="25"/>
        <w:rPr>
          <w:rFonts w:ascii="Times New Roman" w:hAnsi="Times New Roman" w:cs="Times New Roman"/>
          <w:b/>
          <w:bCs/>
          <w:sz w:val="32"/>
          <w:szCs w:val="36"/>
          <w:lang w:eastAsia="zh-CN"/>
        </w:rPr>
      </w:pPr>
    </w:p>
    <w:p>
      <w:pPr>
        <w:pStyle w:val="25"/>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25"/>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eastAsia="zh-CN"/>
        </w:rPr>
        <w:t>4</w:t>
      </w:r>
      <w:r>
        <w:rPr>
          <w:rFonts w:ascii="Times New Roman" w:hAnsi="Times New Roman" w:cs="Times New Roman"/>
          <w:b/>
          <w:bCs/>
          <w:w w:val="95"/>
          <w:sz w:val="32"/>
          <w:lang w:eastAsia="zh-CN"/>
        </w:rPr>
        <w:t>年</w:t>
      </w:r>
      <w:r>
        <w:rPr>
          <w:rFonts w:hint="eastAsia" w:ascii="Times New Roman" w:hAnsi="Times New Roman" w:cs="Times New Roman"/>
          <w:b/>
          <w:bCs/>
          <w:w w:val="95"/>
          <w:sz w:val="32"/>
          <w:lang w:eastAsia="zh-CN"/>
        </w:rPr>
        <w:t>5</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2"/>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72"/>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5875" b="1587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72"/>
        <w:spacing w:beforeLines="0" w:afterLines="0" w:line="240" w:lineRule="auto"/>
        <w:ind w:firstLine="618" w:firstLineChars="221"/>
        <w:rPr>
          <w:rFonts w:ascii="Times New Roman" w:hAnsi="Times New Roman" w:cs="Times New Roman"/>
          <w:bCs w:val="0"/>
          <w:color w:val="C00000"/>
          <w:lang w:eastAsia="zh-CN"/>
        </w:rPr>
      </w:pPr>
    </w:p>
    <w:p>
      <w:pPr>
        <w:pStyle w:val="72"/>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72"/>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72"/>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2"/>
        <w:rPr>
          <w:rFonts w:ascii="Times New Roman" w:hAnsi="Times New Roman"/>
        </w:rPr>
      </w:pPr>
    </w:p>
    <w:p>
      <w:pPr>
        <w:spacing w:line="1000" w:lineRule="exact"/>
        <w:jc w:val="center"/>
        <w:rPr>
          <w:rFonts w:ascii="Times New Roman" w:hAnsi="Times New Roman" w:cs="Times New Roman"/>
          <w:b/>
          <w:sz w:val="44"/>
          <w:szCs w:val="44"/>
          <w:lang w:eastAsia="zh-CN"/>
        </w:rPr>
      </w:pP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4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lang w:eastAsia="zh-CN"/>
              </w:rPr>
              <w:t>项目人员简历及相关资格证书。</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9</w:t>
            </w:r>
          </w:p>
        </w:tc>
        <w:tc>
          <w:tcPr>
            <w:tcW w:w="6023" w:type="dxa"/>
          </w:tcPr>
          <w:p>
            <w:pPr>
              <w:spacing w:line="500" w:lineRule="exact"/>
              <w:rPr>
                <w:rFonts w:ascii="Times New Roman" w:hAnsi="Times New Roman" w:cs="Times New Roman"/>
                <w:sz w:val="24"/>
              </w:rPr>
            </w:pPr>
            <w:r>
              <w:rPr>
                <w:rFonts w:ascii="Times New Roman" w:hAnsi="Times New Roman" w:cs="Times New Roman"/>
                <w:sz w:val="24"/>
                <w:szCs w:val="28"/>
              </w:rPr>
              <w:t>业绩的证明</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ascii="Times New Roman" w:hAnsi="Times New Roman" w:cs="Times New Roman"/>
                <w:sz w:val="24"/>
                <w:lang w:eastAsia="zh-CN"/>
              </w:rPr>
              <w:t>10</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spacing w:line="500" w:lineRule="exact"/>
        <w:jc w:val="center"/>
        <w:rPr>
          <w:rFonts w:ascii="Times New Roman" w:hAnsi="Times New Roman" w:cs="Times New Roman"/>
          <w:b/>
          <w:bCs/>
          <w:sz w:val="24"/>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spacing w:line="500" w:lineRule="exact"/>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pStyle w:val="2"/>
        <w:rPr>
          <w:rFonts w:ascii="Times New Roman" w:hAnsi="Times New Roman"/>
          <w:b/>
          <w:bCs/>
          <w:sz w:val="36"/>
          <w:szCs w:val="36"/>
        </w:rPr>
      </w:pPr>
    </w:p>
    <w:p>
      <w:pPr>
        <w:spacing w:line="500" w:lineRule="exact"/>
        <w:jc w:val="center"/>
        <w:rPr>
          <w:rFonts w:ascii="Times New Roman" w:hAnsi="Times New Roman" w:cs="Times New Roman"/>
          <w:b/>
          <w:bCs/>
          <w:sz w:val="36"/>
          <w:szCs w:val="36"/>
        </w:rPr>
      </w:pPr>
    </w:p>
    <w:p>
      <w:pPr>
        <w:spacing w:line="500" w:lineRule="exact"/>
        <w:jc w:val="center"/>
        <w:rPr>
          <w:rFonts w:ascii="Times New Roman" w:hAnsi="Times New Roman" w:cs="Times New Roman"/>
          <w:b/>
          <w:bCs/>
          <w:sz w:val="36"/>
          <w:szCs w:val="36"/>
        </w:rPr>
      </w:pPr>
    </w:p>
    <w:p>
      <w:pPr>
        <w:spacing w:line="500" w:lineRule="exact"/>
        <w:jc w:val="center"/>
        <w:rPr>
          <w:rFonts w:ascii="Times New Roman" w:hAnsi="Times New Roman" w:cs="Times New Roman"/>
          <w:b/>
          <w:bCs/>
          <w:sz w:val="36"/>
          <w:szCs w:val="36"/>
        </w:rPr>
      </w:pPr>
      <w:r>
        <w:rPr>
          <w:rFonts w:ascii="Times New Roman" w:hAnsi="Times New Roman" w:cs="Times New Roman"/>
          <w:b/>
          <w:bCs/>
          <w:sz w:val="36"/>
          <w:szCs w:val="36"/>
        </w:rPr>
        <w:t>参选书</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致：福建福海创石油化工有限公司</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根据贵方的比选文件， </w:t>
      </w:r>
      <w:r>
        <w:rPr>
          <w:rFonts w:ascii="Times New Roman" w:hAnsi="Times New Roman" w:cs="Times New Roman"/>
          <w:color w:val="00B050"/>
          <w:sz w:val="28"/>
          <w:szCs w:val="28"/>
          <w:u w:val="single"/>
          <w:lang w:eastAsia="zh-CN"/>
        </w:rPr>
        <w:t>被授权代表人姓名</w:t>
      </w:r>
      <w:r>
        <w:rPr>
          <w:rFonts w:ascii="Times New Roman" w:hAnsi="Times New Roman" w:cs="Times New Roman"/>
          <w:sz w:val="24"/>
          <w:lang w:eastAsia="zh-CN"/>
        </w:rPr>
        <w:t>被我方正式授权并代表我公司</w:t>
      </w:r>
      <w:r>
        <w:rPr>
          <w:rFonts w:ascii="Times New Roman" w:hAnsi="Times New Roman" w:cs="Times New Roman"/>
          <w:color w:val="00B050"/>
          <w:sz w:val="28"/>
          <w:szCs w:val="28"/>
          <w:u w:val="single"/>
          <w:lang w:eastAsia="zh-CN"/>
        </w:rPr>
        <w:t>单位名称</w:t>
      </w:r>
      <w:r>
        <w:rPr>
          <w:rFonts w:ascii="Times New Roman" w:hAnsi="Times New Roman" w:cs="Times New Roman"/>
          <w:sz w:val="24"/>
          <w:lang w:eastAsia="zh-CN"/>
        </w:rPr>
        <w:t>递交下述文件，并对此负责。</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（1）参选文件</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（2）法定代表人授权委托书</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（3）参选报价单</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 xml:space="preserve"> 据此参选书，我公司及签字代表宣布同意如下：</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1、所递交的文件真实合法有效，且不存在任何虚假陈述或记载。</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2、我方将履行比选文件规定的每一项要求：如业主中选，将严格按照服务合同约定履行各项义务。</w:t>
      </w: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3、我公司报价有效期为比选文件收取时间截止期后30个工作日，如中选，有效期将延长至合同执行完毕。</w:t>
      </w:r>
    </w:p>
    <w:p>
      <w:pPr>
        <w:spacing w:line="500" w:lineRule="exact"/>
        <w:ind w:firstLine="480" w:firstLineChars="200"/>
        <w:rPr>
          <w:rFonts w:ascii="Times New Roman" w:hAnsi="Times New Roman" w:cs="Times New Roman"/>
          <w:sz w:val="24"/>
          <w:lang w:eastAsia="zh-CN"/>
        </w:rPr>
      </w:pPr>
    </w:p>
    <w:p>
      <w:pPr>
        <w:spacing w:line="500" w:lineRule="exact"/>
        <w:ind w:firstLine="480" w:firstLineChars="200"/>
        <w:rPr>
          <w:rFonts w:ascii="Times New Roman" w:hAnsi="Times New Roman" w:cs="Times New Roman"/>
          <w:sz w:val="24"/>
          <w:lang w:eastAsia="zh-CN"/>
        </w:rPr>
      </w:pP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被授权代表姓名：</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职          务：</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联系方式及邮箱：</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被授权代表签字：</w:t>
      </w:r>
    </w:p>
    <w:p>
      <w:pPr>
        <w:pStyle w:val="2"/>
        <w:rPr>
          <w:rFonts w:ascii="Times New Roman" w:hAnsi="Times New Roman"/>
        </w:rPr>
      </w:pPr>
    </w:p>
    <w:p>
      <w:pPr>
        <w:pStyle w:val="2"/>
        <w:jc w:val="center"/>
        <w:rPr>
          <w:rFonts w:ascii="Times New Roman" w:hAnsi="Times New Roman"/>
          <w:kern w:val="2"/>
          <w:sz w:val="24"/>
          <w:szCs w:val="24"/>
        </w:rPr>
      </w:pPr>
      <w:r>
        <w:rPr>
          <w:rFonts w:ascii="Times New Roman" w:hAnsi="Times New Roman"/>
          <w:kern w:val="2"/>
          <w:sz w:val="24"/>
          <w:szCs w:val="24"/>
        </w:rPr>
        <w:t xml:space="preserve">                                     参  选  人：</w:t>
      </w:r>
      <w:r>
        <w:rPr>
          <w:rFonts w:ascii="Times New Roman" w:hAnsi="Times New Roman"/>
          <w:color w:val="00B050"/>
          <w:kern w:val="2"/>
          <w:sz w:val="28"/>
          <w:szCs w:val="28"/>
        </w:rPr>
        <w:t>（单位名称）</w:t>
      </w:r>
    </w:p>
    <w:p>
      <w:pPr>
        <w:pStyle w:val="2"/>
        <w:ind w:firstLine="420"/>
        <w:jc w:val="center"/>
        <w:rPr>
          <w:rFonts w:ascii="Times New Roman" w:hAnsi="Times New Roman"/>
          <w:kern w:val="2"/>
          <w:sz w:val="24"/>
          <w:szCs w:val="24"/>
        </w:rPr>
      </w:pPr>
      <w:r>
        <w:rPr>
          <w:rFonts w:ascii="Times New Roman" w:hAnsi="Times New Roman"/>
          <w:kern w:val="2"/>
          <w:sz w:val="24"/>
          <w:szCs w:val="24"/>
        </w:rPr>
        <w:t xml:space="preserve">       法定代表人：</w:t>
      </w:r>
    </w:p>
    <w:p>
      <w:pPr>
        <w:spacing w:line="500" w:lineRule="exact"/>
        <w:jc w:val="both"/>
        <w:rPr>
          <w:rFonts w:ascii="Times New Roman" w:hAnsi="Times New Roman" w:cs="Times New Roman"/>
          <w:sz w:val="34"/>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36"/>
          <w:szCs w:val="36"/>
          <w:lang w:eastAsia="zh-CN"/>
        </w:rPr>
      </w:pPr>
      <w:r>
        <w:rPr>
          <w:rFonts w:ascii="Times New Roman" w:hAnsi="Times New Roman" w:cs="Times New Roman"/>
          <w:b/>
          <w:bCs/>
          <w:sz w:val="36"/>
          <w:szCs w:val="36"/>
          <w:lang w:eastAsia="zh-CN"/>
        </w:rPr>
        <w:t>法定代表人授权书</w:t>
      </w:r>
    </w:p>
    <w:p>
      <w:pPr>
        <w:pStyle w:val="2"/>
        <w:jc w:val="center"/>
        <w:rPr>
          <w:rFonts w:ascii="Times New Roman" w:hAnsi="Times New Roman"/>
        </w:rPr>
      </w:pP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本授权书声明：注册于</w:t>
      </w:r>
      <w:r>
        <w:rPr>
          <w:rFonts w:ascii="Times New Roman" w:hAnsi="Times New Roman" w:cs="Times New Roman"/>
          <w:color w:val="00B050"/>
          <w:sz w:val="28"/>
          <w:szCs w:val="28"/>
          <w:u w:val="single"/>
          <w:lang w:eastAsia="zh-CN"/>
        </w:rPr>
        <w:t>注册地址</w:t>
      </w:r>
      <w:r>
        <w:rPr>
          <w:rFonts w:ascii="Times New Roman" w:hAnsi="Times New Roman" w:cs="Times New Roman"/>
          <w:sz w:val="24"/>
          <w:lang w:eastAsia="zh-CN"/>
        </w:rPr>
        <w:t>的</w:t>
      </w:r>
      <w:r>
        <w:rPr>
          <w:rFonts w:ascii="Times New Roman" w:hAnsi="Times New Roman" w:cs="Times New Roman"/>
          <w:color w:val="00B050"/>
          <w:sz w:val="28"/>
          <w:szCs w:val="28"/>
          <w:u w:val="single"/>
          <w:lang w:eastAsia="zh-CN"/>
        </w:rPr>
        <w:t>公司名称</w:t>
      </w:r>
      <w:r>
        <w:rPr>
          <w:rFonts w:ascii="Times New Roman" w:hAnsi="Times New Roman" w:cs="Times New Roman"/>
          <w:sz w:val="24"/>
          <w:lang w:eastAsia="zh-CN"/>
        </w:rPr>
        <w:t>的在下方签字（或签章）的</w:t>
      </w:r>
      <w:r>
        <w:rPr>
          <w:rFonts w:ascii="Times New Roman" w:hAnsi="Times New Roman" w:cs="Times New Roman"/>
          <w:color w:val="00B050"/>
          <w:sz w:val="28"/>
          <w:szCs w:val="28"/>
          <w:u w:val="single"/>
          <w:lang w:eastAsia="zh-CN"/>
        </w:rPr>
        <w:t>法人代表姓名</w:t>
      </w:r>
      <w:r>
        <w:rPr>
          <w:rFonts w:ascii="Times New Roman" w:hAnsi="Times New Roman" w:cs="Times New Roman"/>
          <w:sz w:val="24"/>
          <w:lang w:eastAsia="zh-CN"/>
        </w:rPr>
        <w:t>代表本公司授权</w:t>
      </w:r>
      <w:r>
        <w:rPr>
          <w:rFonts w:ascii="Times New Roman" w:hAnsi="Times New Roman" w:cs="Times New Roman"/>
          <w:color w:val="00B050"/>
          <w:sz w:val="28"/>
          <w:szCs w:val="28"/>
          <w:u w:val="single"/>
          <w:lang w:eastAsia="zh-CN"/>
        </w:rPr>
        <w:t>被授权代表人姓名、职务</w:t>
      </w:r>
      <w:r>
        <w:rPr>
          <w:rFonts w:ascii="Times New Roman" w:hAnsi="Times New Roman" w:cs="Times New Roman"/>
          <w:sz w:val="24"/>
          <w:lang w:eastAsia="zh-CN"/>
        </w:rPr>
        <w:t>为本公司的合法代理人，就福建福海创石油化工有限公司</w:t>
      </w:r>
      <w:r>
        <w:rPr>
          <w:rFonts w:ascii="Times New Roman" w:hAnsi="Times New Roman" w:cs="Times New Roman"/>
          <w:sz w:val="24"/>
          <w:u w:val="single"/>
          <w:lang w:eastAsia="zh-CN"/>
        </w:rPr>
        <w:t xml:space="preserve"> </w:t>
      </w:r>
      <w:r>
        <w:rPr>
          <w:rFonts w:hint="eastAsia" w:ascii="Times New Roman" w:hAnsi="Times New Roman" w:cs="Times New Roman"/>
          <w:sz w:val="24"/>
          <w:u w:val="single"/>
          <w:lang w:eastAsia="zh-CN"/>
        </w:rPr>
        <w:t>南8#口岸病媒生物的监测与控制、卫生处理服务</w:t>
      </w:r>
      <w:r>
        <w:rPr>
          <w:rFonts w:ascii="Times New Roman" w:hAnsi="Times New Roman" w:cs="Times New Roman"/>
          <w:sz w:val="28"/>
          <w:szCs w:val="28"/>
          <w:u w:val="single"/>
          <w:lang w:eastAsia="zh-CN"/>
        </w:rPr>
        <w:t xml:space="preserve"> </w:t>
      </w:r>
      <w:r>
        <w:rPr>
          <w:rFonts w:ascii="Times New Roman" w:hAnsi="Times New Roman" w:cs="Times New Roman"/>
          <w:sz w:val="24"/>
          <w:szCs w:val="24"/>
          <w:lang w:eastAsia="zh-CN"/>
        </w:rPr>
        <w:t>公开自主比选，以</w:t>
      </w:r>
      <w:r>
        <w:rPr>
          <w:rFonts w:ascii="Times New Roman" w:hAnsi="Times New Roman" w:cs="Times New Roman"/>
          <w:sz w:val="24"/>
          <w:lang w:eastAsia="zh-CN"/>
        </w:rPr>
        <w:t>本公司名义参与报价、合同执行并处理与之有关的其他事务，相关责任及后果由本公司承担。</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本授权书于</w:t>
      </w:r>
      <w:r>
        <w:rPr>
          <w:rFonts w:ascii="Times New Roman" w:hAnsi="Times New Roman" w:cs="Times New Roman"/>
          <w:color w:val="00B050"/>
          <w:sz w:val="28"/>
          <w:szCs w:val="28"/>
          <w:u w:val="single"/>
          <w:lang w:eastAsia="zh-CN"/>
        </w:rPr>
        <w:t>202</w:t>
      </w:r>
      <w:r>
        <w:rPr>
          <w:rFonts w:hint="eastAsia" w:ascii="Times New Roman" w:hAnsi="Times New Roman" w:cs="Times New Roman"/>
          <w:color w:val="00B050"/>
          <w:sz w:val="28"/>
          <w:szCs w:val="28"/>
          <w:u w:val="single"/>
          <w:lang w:eastAsia="zh-CN"/>
        </w:rPr>
        <w:t>4</w:t>
      </w:r>
      <w:r>
        <w:rPr>
          <w:rFonts w:ascii="Times New Roman" w:hAnsi="Times New Roman" w:cs="Times New Roman"/>
          <w:color w:val="00B050"/>
          <w:sz w:val="28"/>
          <w:szCs w:val="28"/>
          <w:u w:val="single"/>
          <w:lang w:eastAsia="zh-CN"/>
        </w:rPr>
        <w:t>年</w:t>
      </w:r>
      <w:r>
        <w:rPr>
          <w:rFonts w:hint="eastAsia" w:ascii="Times New Roman" w:hAnsi="Times New Roman" w:cs="Times New Roman"/>
          <w:color w:val="00B050"/>
          <w:sz w:val="28"/>
          <w:szCs w:val="28"/>
          <w:u w:val="single"/>
          <w:lang w:eastAsia="zh-CN"/>
        </w:rPr>
        <w:t xml:space="preserve">  </w:t>
      </w:r>
      <w:r>
        <w:rPr>
          <w:rFonts w:ascii="Times New Roman" w:hAnsi="Times New Roman" w:cs="Times New Roman"/>
          <w:color w:val="00B050"/>
          <w:sz w:val="28"/>
          <w:szCs w:val="28"/>
          <w:u w:val="single"/>
          <w:lang w:eastAsia="zh-CN"/>
        </w:rPr>
        <w:t>月   日</w:t>
      </w:r>
      <w:r>
        <w:rPr>
          <w:rFonts w:ascii="Times New Roman" w:hAnsi="Times New Roman" w:cs="Times New Roman"/>
          <w:sz w:val="24"/>
          <w:lang w:eastAsia="zh-CN"/>
        </w:rPr>
        <w:t>生效，本授权书有效期至此次报价，以及合同履行完毕时止。</w:t>
      </w:r>
    </w:p>
    <w:p>
      <w:pPr>
        <w:spacing w:line="500" w:lineRule="exact"/>
        <w:ind w:firstLine="480" w:firstLineChars="200"/>
        <w:rPr>
          <w:rFonts w:ascii="Times New Roman" w:hAnsi="Times New Roman" w:cs="Times New Roman"/>
          <w:sz w:val="24"/>
          <w:lang w:eastAsia="zh-CN"/>
        </w:rPr>
      </w:pPr>
      <w:r>
        <w:rPr>
          <w:rFonts w:ascii="Times New Roman" w:hAnsi="Times New Roman" w:cs="Times New Roman"/>
          <w:sz w:val="24"/>
          <w:lang w:eastAsia="zh-CN"/>
        </w:rPr>
        <w:t>特此声明。</w:t>
      </w:r>
    </w:p>
    <w:p>
      <w:pPr>
        <w:pStyle w:val="2"/>
        <w:rPr>
          <w:rFonts w:ascii="Times New Roman" w:hAnsi="Times New Roman"/>
        </w:rPr>
      </w:pP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法人代表（签字）：</w:t>
      </w:r>
    </w:p>
    <w:p>
      <w:pPr>
        <w:spacing w:line="500" w:lineRule="exact"/>
        <w:rPr>
          <w:rFonts w:ascii="Times New Roman" w:hAnsi="Times New Roman" w:cs="Times New Roman"/>
          <w:sz w:val="24"/>
          <w:lang w:eastAsia="zh-CN"/>
        </w:rPr>
      </w:pPr>
    </w:p>
    <w:p>
      <w:pPr>
        <w:spacing w:line="500" w:lineRule="exact"/>
        <w:rPr>
          <w:rFonts w:ascii="Times New Roman" w:hAnsi="Times New Roman" w:cs="Times New Roman"/>
          <w:sz w:val="24"/>
          <w:lang w:eastAsia="zh-CN"/>
        </w:rPr>
      </w:pPr>
      <w:r>
        <w:rPr>
          <w:rFonts w:ascii="Times New Roman" w:hAnsi="Times New Roman" w:cs="Times New Roman"/>
          <w:sz w:val="24"/>
          <w:lang w:eastAsia="zh-CN"/>
        </w:rPr>
        <w:t xml:space="preserve">    被授权代表签字：</w:t>
      </w:r>
    </w:p>
    <w:p>
      <w:pPr>
        <w:spacing w:line="500" w:lineRule="exact"/>
        <w:rPr>
          <w:rFonts w:ascii="Times New Roman" w:hAnsi="Times New Roman" w:cs="Times New Roman"/>
          <w:sz w:val="24"/>
          <w:lang w:eastAsia="zh-C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jc w:val="center"/>
        <w:rPr>
          <w:rFonts w:ascii="Times New Roman" w:hAnsi="Times New Roman"/>
          <w:color w:val="4E6127"/>
        </w:rPr>
      </w:pPr>
      <w:r>
        <w:rPr>
          <w:rFonts w:ascii="Times New Roman" w:hAnsi="Times New Roman"/>
          <w:sz w:val="24"/>
          <w:szCs w:val="24"/>
        </w:rPr>
        <w:t xml:space="preserve">               单位名称：</w:t>
      </w:r>
      <w:r>
        <w:rPr>
          <w:rFonts w:ascii="Times New Roman" w:hAnsi="Times New Roman"/>
          <w:color w:val="00B050"/>
          <w:kern w:val="2"/>
          <w:sz w:val="28"/>
          <w:szCs w:val="28"/>
        </w:rPr>
        <w:t>（公章）</w:t>
      </w:r>
    </w:p>
    <w:p>
      <w:pPr>
        <w:pStyle w:val="2"/>
        <w:jc w:val="center"/>
        <w:rPr>
          <w:rFonts w:ascii="Times New Roman" w:hAnsi="Times New Roman"/>
          <w:color w:val="4E6127"/>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spacing w:line="500" w:lineRule="exact"/>
        <w:jc w:val="center"/>
        <w:rPr>
          <w:rFonts w:ascii="Times New Roman" w:hAnsi="Times New Roman" w:cs="Times New Roman"/>
          <w:b/>
          <w:bCs/>
          <w:sz w:val="36"/>
          <w:szCs w:val="36"/>
          <w:lang w:eastAsia="zh-CN"/>
        </w:rPr>
      </w:pPr>
    </w:p>
    <w:p>
      <w:pPr>
        <w:spacing w:line="500" w:lineRule="exact"/>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法定代表人身份证复印件</w:t>
      </w:r>
    </w:p>
    <w:p>
      <w:pPr>
        <w:spacing w:line="500" w:lineRule="exact"/>
        <w:jc w:val="center"/>
        <w:rPr>
          <w:rFonts w:ascii="Times New Roman" w:hAnsi="Times New Roman" w:cs="Times New Roman"/>
          <w:b/>
          <w:bCs/>
          <w:color w:val="4E6127"/>
          <w:sz w:val="28"/>
          <w:szCs w:val="28"/>
          <w:lang w:eastAsia="zh-CN"/>
        </w:rPr>
      </w:pPr>
    </w:p>
    <w:p>
      <w:pPr>
        <w:pStyle w:val="2"/>
        <w:jc w:val="center"/>
        <w:rPr>
          <w:rFonts w:ascii="Times New Roman" w:hAnsi="Times New Roman"/>
          <w:b/>
          <w:bCs/>
          <w:color w:val="4E6127"/>
          <w:sz w:val="28"/>
          <w:szCs w:val="28"/>
        </w:rPr>
      </w:pPr>
    </w:p>
    <w:p>
      <w:pPr>
        <w:pStyle w:val="72"/>
        <w:spacing w:beforeLines="0" w:afterLines="0" w:line="240" w:lineRule="auto"/>
        <w:ind w:firstLine="0" w:firstLineChars="0"/>
        <w:jc w:val="center"/>
        <w:rPr>
          <w:rFonts w:ascii="Times New Roman" w:hAnsi="Times New Roman" w:cs="Times New Roman"/>
          <w:b/>
          <w:lang w:eastAsia="zh-CN"/>
        </w:rPr>
      </w:pPr>
      <w:r>
        <w:rPr>
          <w:rFonts w:ascii="Times New Roman" w:hAnsi="Times New Roman" w:cs="Times New Roman"/>
          <w:b/>
          <w:lang w:eastAsia="zh-CN"/>
        </w:rPr>
        <w:t>被授权代表人身份证复印件</w:t>
      </w:r>
    </w:p>
    <w:p>
      <w:pPr>
        <w:pStyle w:val="2"/>
        <w:jc w:val="center"/>
        <w:rPr>
          <w:rFonts w:ascii="Times New Roman" w:hAnsi="Times New Roman"/>
          <w:b/>
          <w:bCs/>
          <w:sz w:val="28"/>
          <w:szCs w:val="28"/>
        </w:rPr>
      </w:pPr>
    </w:p>
    <w:p>
      <w:pPr>
        <w:pStyle w:val="72"/>
        <w:spacing w:beforeLines="0" w:afterLines="0" w:line="240" w:lineRule="auto"/>
        <w:ind w:firstLine="0" w:firstLineChars="0"/>
        <w:jc w:val="center"/>
        <w:rPr>
          <w:rFonts w:ascii="Times New Roman" w:hAnsi="Times New Roman" w:cs="Times New Roman"/>
          <w:b/>
          <w:lang w:eastAsia="zh-CN"/>
        </w:rPr>
      </w:pPr>
      <w:r>
        <w:rPr>
          <w:rFonts w:ascii="Times New Roman" w:hAnsi="Times New Roman" w:cs="Times New Roman"/>
          <w:b/>
          <w:lang w:eastAsia="zh-CN"/>
        </w:rPr>
        <w:t>企业概况</w:t>
      </w:r>
    </w:p>
    <w:p>
      <w:pPr>
        <w:pStyle w:val="72"/>
        <w:spacing w:beforeLines="0" w:afterLines="0" w:line="240" w:lineRule="auto"/>
        <w:ind w:firstLine="0" w:firstLineChars="0"/>
        <w:jc w:val="center"/>
        <w:rPr>
          <w:rFonts w:ascii="Times New Roman" w:hAnsi="Times New Roman" w:cs="Times New Roman"/>
          <w:b/>
          <w:color w:val="FF0000"/>
          <w:lang w:eastAsia="zh-CN"/>
        </w:rPr>
      </w:pPr>
      <w:r>
        <w:rPr>
          <w:rFonts w:ascii="Times New Roman" w:hAnsi="Times New Roman" w:cs="Times New Roman"/>
          <w:b/>
          <w:color w:val="FF0000"/>
          <w:lang w:eastAsia="zh-CN"/>
        </w:rPr>
        <w:t>（如内容超过一页，可附页）</w:t>
      </w:r>
    </w:p>
    <w:p>
      <w:pPr>
        <w:spacing w:line="500" w:lineRule="exact"/>
        <w:jc w:val="center"/>
        <w:rPr>
          <w:rFonts w:ascii="Times New Roman" w:hAnsi="Times New Roman" w:cs="Times New Roman"/>
          <w:b/>
          <w:bCs/>
          <w:sz w:val="28"/>
          <w:szCs w:val="28"/>
          <w:lang w:eastAsia="zh-CN"/>
        </w:rPr>
      </w:pPr>
    </w:p>
    <w:p>
      <w:pPr>
        <w:spacing w:line="500" w:lineRule="exact"/>
        <w:jc w:val="center"/>
        <w:rPr>
          <w:rFonts w:ascii="Times New Roman" w:hAnsi="Times New Roman" w:cs="Times New Roman"/>
          <w:b/>
          <w:bCs/>
          <w:sz w:val="28"/>
          <w:szCs w:val="28"/>
          <w:lang w:eastAsia="zh-CN"/>
        </w:rPr>
      </w:pPr>
    </w:p>
    <w:p>
      <w:pPr>
        <w:pStyle w:val="2"/>
        <w:jc w:val="center"/>
        <w:rPr>
          <w:rFonts w:ascii="Times New Roman" w:hAnsi="Times New Roman"/>
          <w:b/>
          <w:bCs/>
          <w:sz w:val="28"/>
          <w:szCs w:val="28"/>
        </w:rPr>
      </w:pPr>
      <w:r>
        <w:rPr>
          <w:rFonts w:ascii="Times New Roman" w:hAnsi="Times New Roman"/>
          <w:b/>
          <w:bCs/>
          <w:sz w:val="28"/>
          <w:szCs w:val="28"/>
        </w:rPr>
        <w:t>营业执照和开户许可证复印件</w:t>
      </w:r>
    </w:p>
    <w:p>
      <w:pPr>
        <w:pStyle w:val="2"/>
        <w:jc w:val="center"/>
        <w:rPr>
          <w:rFonts w:ascii="Times New Roman" w:hAnsi="Times New Roman"/>
          <w:b/>
          <w:bCs/>
          <w:sz w:val="28"/>
          <w:szCs w:val="28"/>
        </w:rPr>
      </w:pPr>
    </w:p>
    <w:p>
      <w:pPr>
        <w:pStyle w:val="2"/>
        <w:jc w:val="center"/>
        <w:rPr>
          <w:rFonts w:ascii="Times New Roman" w:hAnsi="Times New Roman"/>
          <w:b/>
          <w:bCs/>
          <w:sz w:val="28"/>
          <w:szCs w:val="28"/>
        </w:rPr>
      </w:pPr>
      <w:r>
        <w:rPr>
          <w:rFonts w:ascii="Times New Roman" w:hAnsi="Times New Roman"/>
          <w:b/>
          <w:bCs/>
          <w:sz w:val="28"/>
          <w:szCs w:val="28"/>
        </w:rPr>
        <w:t>相关资质要求证明材料</w:t>
      </w:r>
    </w:p>
    <w:p>
      <w:pPr>
        <w:pStyle w:val="2"/>
        <w:jc w:val="center"/>
        <w:rPr>
          <w:rFonts w:ascii="Times New Roman" w:hAnsi="Times New Roman"/>
          <w:b/>
          <w:bCs/>
          <w:sz w:val="28"/>
          <w:szCs w:val="28"/>
        </w:rPr>
      </w:pPr>
    </w:p>
    <w:p>
      <w:pPr>
        <w:pStyle w:val="72"/>
        <w:spacing w:beforeLines="0" w:afterLines="0" w:line="240" w:lineRule="auto"/>
        <w:ind w:firstLine="0" w:firstLineChars="0"/>
        <w:jc w:val="center"/>
        <w:rPr>
          <w:rFonts w:ascii="Times New Roman" w:hAnsi="Times New Roman" w:cs="Times New Roman"/>
          <w:b/>
          <w:lang w:eastAsia="zh-CN"/>
        </w:rPr>
      </w:pPr>
      <w:r>
        <w:rPr>
          <w:rFonts w:ascii="Times New Roman" w:hAnsi="Times New Roman" w:cs="Times New Roman"/>
          <w:b/>
          <w:lang w:eastAsia="zh-CN"/>
        </w:rPr>
        <w:t>相关业绩证明材料</w:t>
      </w:r>
    </w:p>
    <w:p>
      <w:pPr>
        <w:pStyle w:val="72"/>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ascii="Times New Roman" w:hAnsi="Times New Roman" w:cs="Times New Roman"/>
          <w:b/>
          <w:color w:val="FF0000"/>
          <w:sz w:val="24"/>
          <w:szCs w:val="24"/>
          <w:u w:val="single"/>
          <w:lang w:eastAsia="zh-CN"/>
        </w:rPr>
        <w:t>（如内容超过一页，可附页）</w:t>
      </w:r>
    </w:p>
    <w:p>
      <w:pPr>
        <w:pStyle w:val="72"/>
        <w:spacing w:beforeLines="0" w:afterLines="0" w:line="240" w:lineRule="auto"/>
        <w:ind w:firstLine="0" w:firstLineChars="0"/>
        <w:jc w:val="center"/>
        <w:rPr>
          <w:rFonts w:ascii="Times New Roman" w:hAnsi="Times New Roman" w:cs="Times New Roman"/>
          <w:b/>
          <w:lang w:eastAsia="zh-CN"/>
        </w:rPr>
      </w:pPr>
    </w:p>
    <w:p>
      <w:pPr>
        <w:pStyle w:val="72"/>
        <w:spacing w:beforeLines="0" w:afterLines="0" w:line="240" w:lineRule="auto"/>
        <w:ind w:firstLine="0" w:firstLineChars="0"/>
        <w:jc w:val="center"/>
        <w:rPr>
          <w:rFonts w:ascii="Times New Roman" w:hAnsi="Times New Roman" w:cs="Times New Roman"/>
          <w:b/>
          <w:sz w:val="36"/>
          <w:szCs w:val="36"/>
          <w:lang w:eastAsia="zh-C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pStyle w:val="2"/>
        <w:jc w:val="center"/>
        <w:rPr>
          <w:rFonts w:ascii="Times New Roman" w:hAnsi="Times New Roman"/>
        </w:rPr>
      </w:pPr>
    </w:p>
    <w:p>
      <w:pPr>
        <w:spacing w:line="360" w:lineRule="auto"/>
        <w:rPr>
          <w:rFonts w:ascii="Times New Roman" w:hAnsi="Times New Roman" w:cs="Times New Roman"/>
          <w:b/>
          <w:sz w:val="36"/>
          <w:szCs w:val="36"/>
          <w:lang w:eastAsia="zh-CN"/>
        </w:rPr>
      </w:pPr>
      <w:r>
        <w:rPr>
          <w:rFonts w:ascii="Times New Roman" w:hAnsi="Times New Roman" w:cs="Times New Roman"/>
          <w:b/>
          <w:sz w:val="36"/>
          <w:szCs w:val="36"/>
          <w:lang w:eastAsia="zh-CN"/>
        </w:rPr>
        <w:t>附件三：</w:t>
      </w:r>
    </w:p>
    <w:p>
      <w:pPr>
        <w:spacing w:line="360" w:lineRule="auto"/>
        <w:jc w:val="center"/>
        <w:rPr>
          <w:rFonts w:ascii="Times New Roman" w:hAnsi="Times New Roman" w:cs="Times New Roman"/>
          <w:sz w:val="28"/>
          <w:szCs w:val="28"/>
          <w:lang w:eastAsia="zh-CN"/>
        </w:rPr>
      </w:pPr>
      <w:r>
        <w:rPr>
          <w:rFonts w:ascii="Times New Roman" w:hAnsi="Times New Roman" w:cs="Times New Roman"/>
          <w:b/>
          <w:sz w:val="36"/>
          <w:szCs w:val="36"/>
          <w:lang w:eastAsia="zh-CN"/>
        </w:rPr>
        <w:t>商务报价函</w:t>
      </w:r>
    </w:p>
    <w:p>
      <w:pPr>
        <w:spacing w:line="360" w:lineRule="auto"/>
        <w:rPr>
          <w:rFonts w:ascii="Times New Roman" w:hAnsi="Times New Roman" w:cs="Times New Roman"/>
          <w:sz w:val="28"/>
          <w:szCs w:val="28"/>
          <w:lang w:eastAsia="zh-CN"/>
        </w:rPr>
      </w:pPr>
      <w:r>
        <w:rPr>
          <w:rFonts w:ascii="Times New Roman" w:hAnsi="Times New Roman" w:cs="Times New Roman"/>
          <w:sz w:val="28"/>
          <w:szCs w:val="28"/>
          <w:lang w:eastAsia="zh-CN"/>
        </w:rPr>
        <w:t>致：福建福海创石油化工有限公司</w:t>
      </w:r>
    </w:p>
    <w:p>
      <w:pPr>
        <w:ind w:firstLine="700" w:firstLineChars="250"/>
        <w:rPr>
          <w:rFonts w:ascii="Times New Roman" w:hAnsi="Times New Roman" w:cs="Times New Roman"/>
          <w:sz w:val="28"/>
          <w:szCs w:val="28"/>
          <w:lang w:eastAsia="zh-CN"/>
        </w:rPr>
      </w:pPr>
      <w:r>
        <w:rPr>
          <w:rFonts w:ascii="Times New Roman" w:hAnsi="Times New Roman" w:cs="Times New Roman"/>
          <w:sz w:val="28"/>
          <w:szCs w:val="28"/>
          <w:lang w:eastAsia="zh-CN"/>
        </w:rPr>
        <w:t>在充分研究福建福海创石油化工有限公司</w:t>
      </w:r>
      <w:r>
        <w:rPr>
          <w:rFonts w:hint="eastAsia" w:ascii="Times New Roman" w:hAnsi="Times New Roman" w:cs="Times New Roman"/>
          <w:sz w:val="28"/>
          <w:szCs w:val="28"/>
          <w:u w:val="single"/>
          <w:lang w:eastAsia="zh-CN"/>
        </w:rPr>
        <w:t>南8#口岸病媒生物的监测与控制、卫生处理服务</w:t>
      </w:r>
      <w:r>
        <w:rPr>
          <w:rFonts w:ascii="Times New Roman" w:hAnsi="Times New Roman" w:cs="Times New Roman"/>
          <w:sz w:val="28"/>
          <w:szCs w:val="28"/>
          <w:lang w:eastAsia="zh-CN"/>
        </w:rPr>
        <w:t>项目比选文件的全部内容后，我方愿以以下报价，严格按照自主比选文件的要求，交付本项目并维修其中的任何缺陷。</w:t>
      </w:r>
    </w:p>
    <w:p>
      <w:pPr>
        <w:spacing w:line="360" w:lineRule="auto"/>
        <w:rPr>
          <w:rFonts w:ascii="Times New Roman" w:hAnsi="Times New Roman" w:cs="Times New Roman"/>
          <w:sz w:val="28"/>
          <w:szCs w:val="28"/>
          <w:lang w:eastAsia="zh-CN"/>
        </w:rPr>
      </w:pPr>
      <w:r>
        <w:rPr>
          <w:rFonts w:ascii="Times New Roman" w:hAnsi="Times New Roman" w:cs="Times New Roman"/>
          <w:b/>
          <w:bCs/>
          <w:sz w:val="28"/>
          <w:szCs w:val="28"/>
          <w:lang w:eastAsia="zh-CN"/>
        </w:rPr>
        <w:t>本项目含税包干固定总价</w:t>
      </w:r>
      <w:r>
        <w:rPr>
          <w:rFonts w:ascii="Times New Roman" w:hAnsi="Times New Roman" w:cs="Times New Roman"/>
          <w:sz w:val="28"/>
          <w:szCs w:val="28"/>
          <w:lang w:eastAsia="zh-CN"/>
        </w:rPr>
        <w:t xml:space="preserve">（大写）： </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w:t>
      </w:r>
    </w:p>
    <w:p>
      <w:pPr>
        <w:spacing w:line="360" w:lineRule="auto"/>
        <w:ind w:firstLine="3220" w:firstLineChars="1150"/>
        <w:rPr>
          <w:rFonts w:ascii="Times New Roman" w:hAnsi="Times New Roman" w:cs="Times New Roman"/>
          <w:sz w:val="28"/>
          <w:szCs w:val="28"/>
          <w:u w:val="single"/>
          <w:lang w:eastAsia="zh-CN"/>
        </w:rPr>
      </w:pPr>
      <w:r>
        <w:rPr>
          <w:rFonts w:ascii="Times New Roman" w:hAnsi="Times New Roman" w:cs="Times New Roman"/>
          <w:sz w:val="28"/>
          <w:szCs w:val="28"/>
          <w:lang w:eastAsia="zh-CN"/>
        </w:rPr>
        <w:t>（小写）：</w:t>
      </w:r>
      <w:r>
        <w:rPr>
          <w:rFonts w:ascii="Times New Roman" w:hAnsi="Times New Roman" w:cs="Times New Roman"/>
          <w:sz w:val="28"/>
          <w:szCs w:val="28"/>
          <w:u w:val="single"/>
          <w:lang w:eastAsia="zh-CN"/>
        </w:rPr>
        <w:t xml:space="preserve">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元（增值税税率 </w:t>
      </w:r>
      <w:r>
        <w:rPr>
          <w:rFonts w:hint="eastAsia" w:ascii="Times New Roman" w:hAnsi="Times New Roman" w:cs="Times New Roman"/>
          <w:sz w:val="28"/>
          <w:szCs w:val="28"/>
          <w:u w:val="single"/>
          <w:lang w:eastAsia="zh-CN"/>
        </w:rPr>
        <w:t xml:space="preserve">  </w:t>
      </w:r>
      <w:r>
        <w:rPr>
          <w:rFonts w:ascii="Times New Roman" w:hAnsi="Times New Roman" w:cs="Times New Roman"/>
          <w:sz w:val="28"/>
          <w:szCs w:val="28"/>
          <w:u w:val="single"/>
          <w:lang w:eastAsia="zh-CN"/>
        </w:rPr>
        <w:t xml:space="preserve">  %） </w:t>
      </w:r>
    </w:p>
    <w:p>
      <w:pPr>
        <w:pStyle w:val="205"/>
        <w:spacing w:line="360" w:lineRule="auto"/>
        <w:rPr>
          <w:rFonts w:ascii="Times New Roman" w:hAnsi="Times New Roman" w:cs="Times New Roman"/>
          <w:color w:val="000000"/>
          <w:szCs w:val="24"/>
          <w:lang w:eastAsia="zh-CN"/>
        </w:rPr>
      </w:pPr>
    </w:p>
    <w:p>
      <w:pPr>
        <w:pStyle w:val="205"/>
        <w:spacing w:line="360" w:lineRule="auto"/>
        <w:jc w:val="left"/>
        <w:rPr>
          <w:rFonts w:ascii="Times New Roman" w:hAnsi="Times New Roman" w:cs="Times New Roman"/>
          <w:b/>
          <w:color w:val="000000"/>
          <w:sz w:val="32"/>
          <w:szCs w:val="32"/>
          <w:lang w:eastAsia="zh-CN"/>
        </w:rPr>
      </w:pPr>
      <w:r>
        <w:rPr>
          <w:rFonts w:ascii="Times New Roman" w:hAnsi="Times New Roman" w:cs="Times New Roman"/>
          <w:b/>
          <w:color w:val="000000"/>
          <w:sz w:val="32"/>
          <w:szCs w:val="32"/>
          <w:lang w:eastAsia="zh-CN"/>
        </w:rPr>
        <w:t>南8#</w:t>
      </w:r>
      <w:r>
        <w:rPr>
          <w:rFonts w:hint="eastAsia" w:ascii="Times New Roman" w:hAnsi="Times New Roman" w:cs="Times New Roman"/>
          <w:b/>
          <w:color w:val="000000"/>
          <w:sz w:val="32"/>
          <w:szCs w:val="32"/>
          <w:lang w:eastAsia="zh-CN"/>
        </w:rPr>
        <w:t>口岸病媒生物的监测与控制、卫生处理服务要求：</w:t>
      </w:r>
    </w:p>
    <w:tbl>
      <w:tblPr>
        <w:tblStyle w:val="46"/>
        <w:tblW w:w="1011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31"/>
        <w:gridCol w:w="2279"/>
        <w:gridCol w:w="3210"/>
        <w:gridCol w:w="399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tblHeader/>
        </w:trPr>
        <w:tc>
          <w:tcPr>
            <w:tcW w:w="6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8"/>
                <w:szCs w:val="28"/>
              </w:rPr>
            </w:pPr>
            <w:r>
              <w:rPr>
                <w:rFonts w:ascii="Times New Roman"/>
                <w:color w:val="000000"/>
                <w:kern w:val="2"/>
                <w:sz w:val="28"/>
                <w:szCs w:val="28"/>
              </w:rPr>
              <w:t>序号</w:t>
            </w:r>
          </w:p>
        </w:tc>
        <w:tc>
          <w:tcPr>
            <w:tcW w:w="2279"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8"/>
                <w:szCs w:val="28"/>
              </w:rPr>
            </w:pPr>
            <w:r>
              <w:rPr>
                <w:rFonts w:hint="eastAsia" w:ascii="Times New Roman"/>
                <w:color w:val="000000"/>
                <w:kern w:val="2"/>
                <w:sz w:val="28"/>
                <w:szCs w:val="28"/>
                <w:lang w:eastAsia="zh-CN"/>
              </w:rPr>
              <w:t>项目</w:t>
            </w:r>
            <w:r>
              <w:rPr>
                <w:rFonts w:ascii="Times New Roman"/>
                <w:color w:val="000000"/>
                <w:kern w:val="2"/>
                <w:sz w:val="28"/>
                <w:szCs w:val="28"/>
              </w:rPr>
              <w:t>内容</w:t>
            </w:r>
          </w:p>
        </w:tc>
        <w:tc>
          <w:tcPr>
            <w:tcW w:w="3210"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8"/>
                <w:szCs w:val="28"/>
                <w:lang w:eastAsia="zh-CN"/>
              </w:rPr>
            </w:pPr>
            <w:r>
              <w:rPr>
                <w:rFonts w:hint="eastAsia" w:ascii="Times New Roman"/>
                <w:color w:val="000000"/>
                <w:kern w:val="2"/>
                <w:sz w:val="28"/>
                <w:szCs w:val="28"/>
                <w:lang w:eastAsia="zh-CN"/>
              </w:rPr>
              <w:t>服务范围</w:t>
            </w:r>
          </w:p>
        </w:tc>
        <w:tc>
          <w:tcPr>
            <w:tcW w:w="3994"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8"/>
                <w:szCs w:val="28"/>
                <w:lang w:eastAsia="zh-CN"/>
              </w:rPr>
            </w:pPr>
            <w:r>
              <w:rPr>
                <w:rFonts w:hint="eastAsia" w:ascii="Times New Roman"/>
                <w:color w:val="000000"/>
                <w:kern w:val="2"/>
                <w:sz w:val="28"/>
                <w:szCs w:val="28"/>
                <w:lang w:eastAsia="zh-CN"/>
              </w:rPr>
              <w:t>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10" w:hRule="atLeast"/>
        </w:trPr>
        <w:tc>
          <w:tcPr>
            <w:tcW w:w="631"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rPr>
            </w:pPr>
            <w:r>
              <w:rPr>
                <w:rFonts w:ascii="Times New Roman"/>
                <w:color w:val="000000"/>
                <w:kern w:val="2"/>
                <w:sz w:val="24"/>
                <w:szCs w:val="24"/>
              </w:rPr>
              <w:t>1</w:t>
            </w:r>
          </w:p>
        </w:tc>
        <w:tc>
          <w:tcPr>
            <w:tcW w:w="2279" w:type="dxa"/>
            <w:tcBorders>
              <w:top w:val="single" w:color="auto" w:sz="2" w:space="0"/>
              <w:left w:val="single" w:color="auto" w:sz="2" w:space="0"/>
              <w:bottom w:val="single" w:color="auto" w:sz="2" w:space="0"/>
              <w:right w:val="single" w:color="auto" w:sz="2" w:space="0"/>
            </w:tcBorders>
            <w:vAlign w:val="center"/>
          </w:tcPr>
          <w:p>
            <w:pPr>
              <w:pStyle w:val="206"/>
              <w:rPr>
                <w:rFonts w:ascii="Times New Roman"/>
                <w:color w:val="000000"/>
                <w:kern w:val="2"/>
                <w:sz w:val="24"/>
                <w:szCs w:val="24"/>
                <w:lang w:eastAsia="zh-CN"/>
              </w:rPr>
            </w:pPr>
            <w:r>
              <w:rPr>
                <w:rFonts w:ascii="Times New Roman"/>
                <w:sz w:val="24"/>
                <w:szCs w:val="24"/>
                <w:lang w:eastAsia="zh-CN"/>
              </w:rPr>
              <w:t>南8#口岸病媒生物的监测与控制、卫生处理服务项目</w:t>
            </w:r>
          </w:p>
        </w:tc>
        <w:tc>
          <w:tcPr>
            <w:tcW w:w="3210" w:type="dxa"/>
            <w:tcBorders>
              <w:top w:val="single" w:color="auto" w:sz="2" w:space="0"/>
              <w:left w:val="single" w:color="auto" w:sz="2" w:space="0"/>
              <w:bottom w:val="single" w:color="auto" w:sz="2" w:space="0"/>
              <w:right w:val="single" w:color="auto" w:sz="2" w:space="0"/>
            </w:tcBorders>
            <w:vAlign w:val="center"/>
          </w:tcPr>
          <w:p>
            <w:pPr>
              <w:spacing w:line="530" w:lineRule="exact"/>
              <w:jc w:val="center"/>
              <w:rPr>
                <w:rFonts w:ascii="Times New Roman" w:hAnsi="Times New Roman" w:cs="Times New Roman"/>
                <w:sz w:val="24"/>
                <w:szCs w:val="24"/>
                <w:lang w:eastAsia="zh-CN"/>
              </w:rPr>
            </w:pPr>
            <w:r>
              <w:rPr>
                <w:rFonts w:ascii="Times New Roman" w:hAnsi="Times New Roman" w:cs="Times New Roman"/>
                <w:sz w:val="24"/>
                <w:szCs w:val="24"/>
                <w:lang w:eastAsia="zh-CN"/>
              </w:rPr>
              <w:t>南8#泊位口岸开放所属区域，包含但不限于机房、办公、餐饮区域，室外环境、仓库、卫生间等。</w:t>
            </w:r>
          </w:p>
          <w:p>
            <w:pPr>
              <w:pStyle w:val="206"/>
              <w:rPr>
                <w:rFonts w:ascii="Times New Roman"/>
                <w:color w:val="000000"/>
                <w:kern w:val="2"/>
                <w:sz w:val="24"/>
                <w:szCs w:val="24"/>
                <w:lang w:eastAsia="zh-CN"/>
              </w:rPr>
            </w:pPr>
          </w:p>
        </w:tc>
        <w:tc>
          <w:tcPr>
            <w:tcW w:w="3994" w:type="dxa"/>
            <w:tcBorders>
              <w:top w:val="single" w:color="auto" w:sz="2" w:space="0"/>
              <w:left w:val="single" w:color="auto" w:sz="2" w:space="0"/>
              <w:bottom w:val="single" w:color="auto" w:sz="2" w:space="0"/>
              <w:right w:val="single" w:color="auto" w:sz="2" w:space="0"/>
            </w:tcBorders>
            <w:vAlign w:val="center"/>
          </w:tcPr>
          <w:p>
            <w:pPr>
              <w:spacing w:line="530" w:lineRule="exact"/>
              <w:ind w:firstLine="218" w:firstLineChars="91"/>
              <w:jc w:val="center"/>
              <w:rPr>
                <w:rFonts w:ascii="Times New Roman" w:hAnsi="Times New Roman" w:cs="Times New Roman"/>
                <w:sz w:val="24"/>
                <w:szCs w:val="24"/>
                <w:lang w:eastAsia="zh-CN"/>
              </w:rPr>
            </w:pPr>
            <w:r>
              <w:rPr>
                <w:rFonts w:hint="eastAsia" w:ascii="Times New Roman" w:hAnsi="Times New Roman" w:cs="Times New Roman"/>
                <w:sz w:val="24"/>
                <w:szCs w:val="24"/>
                <w:lang w:eastAsia="zh-CN"/>
              </w:rPr>
              <w:t>配合业主</w:t>
            </w:r>
            <w:r>
              <w:rPr>
                <w:rFonts w:ascii="Times New Roman" w:hAnsi="Times New Roman" w:cs="Times New Roman"/>
                <w:sz w:val="24"/>
                <w:szCs w:val="24"/>
                <w:lang w:eastAsia="zh-CN"/>
              </w:rPr>
              <w:t>进行口岸核心能</w:t>
            </w:r>
            <w:r>
              <w:rPr>
                <w:rFonts w:hint="eastAsia" w:ascii="Times New Roman" w:hAnsi="Times New Roman" w:cs="Times New Roman"/>
                <w:sz w:val="24"/>
                <w:szCs w:val="24"/>
                <w:lang w:eastAsia="zh-CN"/>
              </w:rPr>
              <w:t>力相关要求的建设，</w:t>
            </w:r>
            <w:r>
              <w:rPr>
                <w:rFonts w:ascii="Times New Roman" w:hAnsi="Times New Roman" w:cs="Times New Roman"/>
                <w:sz w:val="24"/>
                <w:szCs w:val="24"/>
                <w:lang w:eastAsia="zh-CN"/>
              </w:rPr>
              <w:t>确保</w:t>
            </w:r>
            <w:r>
              <w:rPr>
                <w:rFonts w:hint="eastAsia" w:ascii="Times New Roman" w:hAnsi="Times New Roman" w:cs="Times New Roman"/>
                <w:sz w:val="24"/>
                <w:szCs w:val="24"/>
                <w:lang w:eastAsia="zh-CN"/>
              </w:rPr>
              <w:t>服务</w:t>
            </w:r>
            <w:r>
              <w:rPr>
                <w:rFonts w:ascii="Times New Roman" w:hAnsi="Times New Roman" w:cs="Times New Roman"/>
                <w:sz w:val="24"/>
                <w:szCs w:val="24"/>
                <w:lang w:eastAsia="zh-CN"/>
              </w:rPr>
              <w:t>内容符合海关总关</w:t>
            </w:r>
            <w:r>
              <w:rPr>
                <w:rFonts w:hint="eastAsia" w:ascii="Times New Roman" w:hAnsi="Times New Roman" w:cs="Times New Roman"/>
                <w:sz w:val="24"/>
                <w:szCs w:val="24"/>
                <w:lang w:eastAsia="zh-CN"/>
              </w:rPr>
              <w:t>/总署</w:t>
            </w:r>
            <w:r>
              <w:rPr>
                <w:rFonts w:ascii="Times New Roman" w:hAnsi="Times New Roman" w:cs="Times New Roman"/>
                <w:sz w:val="24"/>
                <w:szCs w:val="24"/>
                <w:lang w:eastAsia="zh-CN"/>
              </w:rPr>
              <w:t>验收标准，直至通过海关总关</w:t>
            </w:r>
            <w:r>
              <w:rPr>
                <w:rFonts w:hint="eastAsia" w:ascii="Times New Roman" w:hAnsi="Times New Roman" w:cs="Times New Roman"/>
                <w:sz w:val="24"/>
                <w:szCs w:val="24"/>
                <w:lang w:eastAsia="zh-CN"/>
              </w:rPr>
              <w:t>/总署验收。</w:t>
            </w:r>
          </w:p>
          <w:p>
            <w:pPr>
              <w:pStyle w:val="206"/>
              <w:rPr>
                <w:rFonts w:ascii="Times New Roman"/>
                <w:color w:val="000000"/>
                <w:kern w:val="2"/>
                <w:sz w:val="24"/>
                <w:szCs w:val="24"/>
                <w:lang w:eastAsia="zh-CN"/>
              </w:rPr>
            </w:pPr>
          </w:p>
        </w:tc>
      </w:tr>
    </w:tbl>
    <w:p>
      <w:pPr>
        <w:spacing w:line="460" w:lineRule="exact"/>
        <w:ind w:firstLine="560" w:firstLineChars="200"/>
        <w:jc w:val="right"/>
        <w:rPr>
          <w:rFonts w:ascii="Times New Roman" w:hAnsi="Times New Roman" w:cs="Times New Roman"/>
          <w:sz w:val="28"/>
          <w:lang w:eastAsia="zh-CN"/>
        </w:rPr>
      </w:pPr>
    </w:p>
    <w:p>
      <w:pPr>
        <w:spacing w:line="460" w:lineRule="exact"/>
        <w:ind w:firstLine="560" w:firstLineChars="200"/>
        <w:jc w:val="right"/>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pPr>
        <w:spacing w:line="460" w:lineRule="exact"/>
        <w:ind w:firstLine="560" w:firstLineChars="200"/>
        <w:jc w:val="right"/>
        <w:rPr>
          <w:rFonts w:ascii="Times New Roman" w:hAnsi="Times New Roman" w:cs="Times New Roman"/>
          <w:sz w:val="28"/>
          <w:u w:val="single"/>
          <w:lang w:eastAsia="zh-CN"/>
        </w:rPr>
      </w:pPr>
    </w:p>
    <w:p>
      <w:pPr>
        <w:spacing w:line="460" w:lineRule="exact"/>
        <w:ind w:firstLine="560" w:firstLineChars="200"/>
        <w:jc w:val="right"/>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pPr>
        <w:spacing w:line="460" w:lineRule="exact"/>
        <w:ind w:firstLine="560" w:firstLineChars="200"/>
        <w:jc w:val="right"/>
        <w:rPr>
          <w:rFonts w:ascii="Times New Roman" w:hAnsi="Times New Roman" w:cs="Times New Roman"/>
          <w:color w:val="00B050"/>
          <w:sz w:val="28"/>
          <w:lang w:eastAsia="zh-CN"/>
        </w:rPr>
      </w:pPr>
    </w:p>
    <w:p>
      <w:pPr>
        <w:spacing w:line="460" w:lineRule="exact"/>
        <w:ind w:firstLine="560" w:firstLineChars="200"/>
        <w:jc w:val="right"/>
        <w:rPr>
          <w:rFonts w:ascii="Times New Roman" w:hAnsi="Times New Roman" w:cs="Times New Roman"/>
          <w:color w:val="C00000"/>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ascii="Times New Roman" w:hAnsi="Times New Roman" w:cs="Times New Roman"/>
          <w:sz w:val="28"/>
          <w:szCs w:val="36"/>
          <w:lang w:eastAsia="zh-CN"/>
        </w:rPr>
        <w:t>_</w:t>
      </w:r>
      <w:r>
        <w:rPr>
          <w:rFonts w:ascii="Times New Roman" w:hAnsi="Times New Roman" w:cs="Times New Roman"/>
          <w:color w:val="00B050"/>
          <w:sz w:val="28"/>
          <w:lang w:eastAsia="zh-CN"/>
        </w:rPr>
        <w:t>（签字）</w:t>
      </w:r>
    </w:p>
    <w:p>
      <w:pPr>
        <w:spacing w:line="500" w:lineRule="exact"/>
        <w:jc w:val="right"/>
        <w:rPr>
          <w:rFonts w:ascii="Times New Roman" w:hAnsi="Times New Roman" w:cs="Times New Roman"/>
          <w:color w:val="4E6127"/>
          <w:sz w:val="28"/>
          <w:u w:val="single"/>
          <w:lang w:eastAsia="zh-CN"/>
        </w:rPr>
      </w:pPr>
    </w:p>
    <w:p>
      <w:pPr>
        <w:ind w:firstLine="560" w:firstLineChars="200"/>
        <w:jc w:val="right"/>
        <w:rPr>
          <w:rFonts w:ascii="Times New Roman" w:hAnsi="Times New Roman" w:cs="Times New Roman"/>
          <w:lang w:eastAsia="zh-CN"/>
        </w:rPr>
      </w:pPr>
      <w:r>
        <w:rPr>
          <w:rFonts w:ascii="Times New Roman" w:hAnsi="Times New Roman" w:cs="Times New Roman"/>
          <w:sz w:val="28"/>
          <w:lang w:eastAsia="zh-CN"/>
        </w:rPr>
        <w:t xml:space="preserve">编制时间： </w:t>
      </w:r>
      <w:r>
        <w:rPr>
          <w:rFonts w:ascii="Times New Roman" w:hAnsi="Times New Roman" w:cs="Times New Roman"/>
          <w:sz w:val="28"/>
          <w:u w:val="single"/>
          <w:lang w:eastAsia="zh-CN"/>
        </w:rPr>
        <w:t xml:space="preserve">      年   月   日</w:t>
      </w:r>
      <w:bookmarkEnd w:id="0"/>
    </w:p>
    <w:p>
      <w:pPr>
        <w:pStyle w:val="2"/>
        <w:rPr>
          <w:rFonts w:ascii="Times New Roman" w:hAnsi="Times New Roman"/>
        </w:rPr>
      </w:pPr>
    </w:p>
    <w:p>
      <w:pPr>
        <w:pStyle w:val="2"/>
        <w:rPr>
          <w:rFonts w:ascii="Times New Roman" w:hAnsi="Times New Roman"/>
        </w:rPr>
      </w:pPr>
    </w:p>
    <w:p>
      <w:pPr>
        <w:pStyle w:val="2"/>
        <w:rPr>
          <w:rFonts w:ascii="Times New Roman" w:hAnsi="Times New Roman"/>
        </w:rPr>
      </w:pPr>
      <w:r>
        <w:rPr>
          <w:rFonts w:ascii="Times New Roman" w:hAnsi="Times New Roman"/>
        </w:rPr>
        <w:t>附件四：</w:t>
      </w:r>
    </w:p>
    <w:p>
      <w:pPr>
        <w:jc w:val="center"/>
        <w:rPr>
          <w:rFonts w:ascii="方正小标宋_GBK" w:eastAsia="方正小标宋_GBK"/>
          <w:sz w:val="38"/>
          <w:szCs w:val="38"/>
          <w:lang w:eastAsia="zh-CN"/>
        </w:rPr>
      </w:pPr>
      <w:bookmarkStart w:id="1" w:name="_Hlk117004898"/>
      <w:r>
        <w:rPr>
          <w:rFonts w:hint="eastAsia" w:ascii="方正小标宋_GBK" w:eastAsia="方正小标宋_GBK"/>
          <w:sz w:val="38"/>
          <w:szCs w:val="38"/>
          <w:lang w:eastAsia="zh-CN"/>
        </w:rPr>
        <w:t>翔鹭码头投资管理（漳州）有限公司</w:t>
      </w:r>
    </w:p>
    <w:p>
      <w:pPr>
        <w:jc w:val="center"/>
        <w:rPr>
          <w:rFonts w:ascii="方正小标宋_GBK" w:eastAsia="方正小标宋_GBK"/>
          <w:sz w:val="38"/>
          <w:szCs w:val="38"/>
          <w:lang w:eastAsia="zh-CN"/>
        </w:rPr>
      </w:pPr>
      <w:r>
        <w:rPr>
          <w:rFonts w:hint="eastAsia" w:ascii="方正小标宋_GBK" w:eastAsia="方正小标宋_GBK"/>
          <w:sz w:val="38"/>
          <w:szCs w:val="38"/>
          <w:lang w:eastAsia="zh-CN"/>
        </w:rPr>
        <w:t>口岸病媒生物的监测与控制、卫生处理服务</w:t>
      </w:r>
      <w:bookmarkEnd w:id="1"/>
      <w:r>
        <w:rPr>
          <w:rFonts w:hint="eastAsia" w:ascii="方正小标宋_GBK" w:eastAsia="方正小标宋_GBK"/>
          <w:sz w:val="38"/>
          <w:szCs w:val="38"/>
          <w:lang w:eastAsia="zh-CN"/>
        </w:rPr>
        <w:t>要求</w:t>
      </w:r>
    </w:p>
    <w:p>
      <w:pPr>
        <w:spacing w:line="53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根据《国际卫生条例（</w:t>
      </w:r>
      <w:r>
        <w:rPr>
          <w:rFonts w:ascii="仿宋" w:hAnsi="仿宋" w:eastAsia="仿宋" w:cs="仿宋"/>
          <w:sz w:val="32"/>
          <w:szCs w:val="32"/>
          <w:lang w:eastAsia="zh-CN"/>
        </w:rPr>
        <w:t>2005</w:t>
      </w:r>
      <w:r>
        <w:rPr>
          <w:rFonts w:hint="eastAsia" w:ascii="仿宋" w:hAnsi="仿宋" w:eastAsia="仿宋" w:cs="仿宋"/>
          <w:sz w:val="32"/>
          <w:szCs w:val="32"/>
          <w:lang w:eastAsia="zh-CN"/>
        </w:rPr>
        <w:t>）</w:t>
      </w:r>
      <w:r>
        <w:rPr>
          <w:rFonts w:ascii="仿宋" w:hAnsi="仿宋" w:eastAsia="仿宋" w:cs="仿宋"/>
          <w:sz w:val="32"/>
          <w:szCs w:val="32"/>
          <w:lang w:eastAsia="zh-CN"/>
        </w:rPr>
        <w:t>》附件1《口岸公共卫生核心能</w:t>
      </w:r>
      <w:r>
        <w:rPr>
          <w:rFonts w:hint="eastAsia" w:ascii="仿宋" w:hAnsi="仿宋" w:eastAsia="仿宋" w:cs="仿宋"/>
          <w:sz w:val="32"/>
          <w:szCs w:val="32"/>
          <w:lang w:eastAsia="zh-CN"/>
        </w:rPr>
        <w:t>力建设考核（水运口岸）》</w:t>
      </w:r>
      <w:r>
        <w:rPr>
          <w:rFonts w:ascii="仿宋" w:hAnsi="仿宋" w:eastAsia="仿宋" w:cs="仿宋"/>
          <w:sz w:val="32"/>
          <w:szCs w:val="32"/>
          <w:lang w:eastAsia="zh-CN"/>
        </w:rPr>
        <w:t xml:space="preserve"> 2.5 </w:t>
      </w:r>
      <w:r>
        <w:rPr>
          <w:rFonts w:hint="eastAsia" w:ascii="仿宋" w:hAnsi="仿宋" w:eastAsia="仿宋" w:cs="仿宋"/>
          <w:sz w:val="32"/>
          <w:szCs w:val="32"/>
          <w:lang w:eastAsia="zh-CN"/>
        </w:rPr>
        <w:t>、2</w:t>
      </w:r>
      <w:r>
        <w:rPr>
          <w:rFonts w:ascii="仿宋" w:hAnsi="仿宋" w:eastAsia="仿宋" w:cs="仿宋"/>
          <w:sz w:val="32"/>
          <w:szCs w:val="32"/>
          <w:lang w:eastAsia="zh-CN"/>
        </w:rPr>
        <w:t>.6条款</w:t>
      </w:r>
      <w:r>
        <w:rPr>
          <w:rFonts w:hint="eastAsia" w:ascii="仿宋" w:hAnsi="仿宋" w:eastAsia="仿宋" w:cs="仿宋"/>
          <w:sz w:val="32"/>
          <w:szCs w:val="32"/>
          <w:lang w:eastAsia="zh-CN"/>
        </w:rPr>
        <w:t>口岸病媒生物的监测与控制、卫生处理的相关要求，我司需委托具备相应资质单位开展口岸病媒生物的监测与控制、卫生处理服务。服务内容及要求：</w:t>
      </w:r>
    </w:p>
    <w:p>
      <w:pPr>
        <w:spacing w:line="53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服务范围为翔鹭码头投资管理（漳州）有限公司南8#泊位口岸开放所属区域，包含但不限于机房、办公、餐饮区域，室外环境、仓库、卫生间等。</w:t>
      </w:r>
    </w:p>
    <w:p>
      <w:pPr>
        <w:spacing w:line="53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配合业主</w:t>
      </w:r>
      <w:r>
        <w:rPr>
          <w:rFonts w:ascii="仿宋" w:hAnsi="仿宋" w:eastAsia="仿宋" w:cs="仿宋"/>
          <w:sz w:val="32"/>
          <w:szCs w:val="32"/>
          <w:lang w:eastAsia="zh-CN"/>
        </w:rPr>
        <w:t>进行口岸核心能</w:t>
      </w:r>
      <w:r>
        <w:rPr>
          <w:rFonts w:hint="eastAsia" w:ascii="仿宋" w:hAnsi="仿宋" w:eastAsia="仿宋" w:cs="仿宋"/>
          <w:sz w:val="32"/>
          <w:szCs w:val="32"/>
          <w:lang w:eastAsia="zh-CN"/>
        </w:rPr>
        <w:t>力相关要求的建设，</w:t>
      </w:r>
      <w:r>
        <w:rPr>
          <w:rFonts w:ascii="仿宋" w:hAnsi="仿宋" w:eastAsia="仿宋" w:cs="仿宋"/>
          <w:sz w:val="32"/>
          <w:szCs w:val="32"/>
          <w:lang w:eastAsia="zh-CN"/>
        </w:rPr>
        <w:t>确保</w:t>
      </w:r>
      <w:r>
        <w:rPr>
          <w:rFonts w:hint="eastAsia" w:ascii="仿宋" w:hAnsi="仿宋" w:eastAsia="仿宋" w:cs="仿宋"/>
          <w:sz w:val="32"/>
          <w:szCs w:val="32"/>
          <w:lang w:eastAsia="zh-CN"/>
        </w:rPr>
        <w:t>服务</w:t>
      </w:r>
      <w:r>
        <w:rPr>
          <w:rFonts w:ascii="仿宋" w:hAnsi="仿宋" w:eastAsia="仿宋" w:cs="仿宋"/>
          <w:sz w:val="32"/>
          <w:szCs w:val="32"/>
          <w:lang w:eastAsia="zh-CN"/>
        </w:rPr>
        <w:t>内容符合海关总关</w:t>
      </w:r>
      <w:r>
        <w:rPr>
          <w:rFonts w:hint="eastAsia" w:ascii="仿宋" w:hAnsi="仿宋" w:eastAsia="仿宋" w:cs="仿宋"/>
          <w:sz w:val="32"/>
          <w:szCs w:val="32"/>
          <w:lang w:eastAsia="zh-CN"/>
        </w:rPr>
        <w:t>/总署</w:t>
      </w:r>
      <w:r>
        <w:rPr>
          <w:rFonts w:ascii="仿宋" w:hAnsi="仿宋" w:eastAsia="仿宋" w:cs="仿宋"/>
          <w:sz w:val="32"/>
          <w:szCs w:val="32"/>
          <w:lang w:eastAsia="zh-CN"/>
        </w:rPr>
        <w:t>验收标准，直至通过海关总关</w:t>
      </w:r>
      <w:r>
        <w:rPr>
          <w:rFonts w:hint="eastAsia" w:ascii="仿宋" w:hAnsi="仿宋" w:eastAsia="仿宋" w:cs="仿宋"/>
          <w:sz w:val="32"/>
          <w:szCs w:val="32"/>
          <w:lang w:eastAsia="zh-CN"/>
        </w:rPr>
        <w:t>/总署验收。</w:t>
      </w:r>
    </w:p>
    <w:p>
      <w:pPr>
        <w:pStyle w:val="70"/>
        <w:spacing w:line="530" w:lineRule="exact"/>
        <w:ind w:left="0" w:firstLine="0"/>
        <w:rPr>
          <w:rFonts w:ascii="仿宋" w:hAnsi="仿宋" w:eastAsia="仿宋" w:cs="仿宋"/>
          <w:sz w:val="32"/>
          <w:szCs w:val="32"/>
          <w:lang w:eastAsia="zh-CN"/>
        </w:rPr>
      </w:pPr>
      <w:r>
        <w:rPr>
          <w:rFonts w:hint="eastAsia" w:ascii="仿宋" w:hAnsi="仿宋" w:eastAsia="仿宋" w:cs="仿宋"/>
          <w:sz w:val="32"/>
          <w:szCs w:val="32"/>
          <w:lang w:eastAsia="zh-CN"/>
        </w:rPr>
        <w:t>（一）口岸区域内的病媒生物控制（针对鼠、</w:t>
      </w:r>
      <w:r>
        <w:rPr>
          <w:rFonts w:ascii="仿宋" w:hAnsi="仿宋" w:eastAsia="仿宋" w:cs="仿宋"/>
          <w:sz w:val="32"/>
          <w:szCs w:val="32"/>
          <w:lang w:eastAsia="zh-CN"/>
        </w:rPr>
        <w:t>蚊、蝇、蠊</w:t>
      </w:r>
      <w:r>
        <w:rPr>
          <w:rFonts w:hint="eastAsia" w:ascii="仿宋" w:hAnsi="仿宋" w:eastAsia="仿宋" w:cs="仿宋"/>
          <w:sz w:val="32"/>
          <w:szCs w:val="32"/>
          <w:lang w:eastAsia="zh-CN"/>
        </w:rPr>
        <w:t>）</w:t>
      </w:r>
    </w:p>
    <w:p>
      <w:pPr>
        <w:pStyle w:val="70"/>
        <w:numPr>
          <w:ilvl w:val="0"/>
          <w:numId w:val="15"/>
        </w:numPr>
        <w:rPr>
          <w:rFonts w:ascii="仿宋" w:hAnsi="仿宋" w:eastAsia="仿宋" w:cs="仿宋"/>
          <w:sz w:val="32"/>
          <w:szCs w:val="32"/>
          <w:lang w:eastAsia="zh-CN"/>
        </w:rPr>
      </w:pPr>
      <w:r>
        <w:rPr>
          <w:rFonts w:hint="eastAsia" w:ascii="仿宋" w:hAnsi="仿宋" w:eastAsia="仿宋" w:cs="仿宋"/>
          <w:sz w:val="32"/>
          <w:szCs w:val="32"/>
          <w:lang w:eastAsia="zh-CN"/>
        </w:rPr>
        <w:t>制定口岸病媒生物监测和控制方案，控制区域覆盖全面；</w:t>
      </w:r>
    </w:p>
    <w:p>
      <w:pPr>
        <w:pStyle w:val="70"/>
        <w:numPr>
          <w:ilvl w:val="0"/>
          <w:numId w:val="15"/>
        </w:numPr>
        <w:rPr>
          <w:rFonts w:ascii="仿宋" w:hAnsi="仿宋" w:eastAsia="仿宋" w:cs="仿宋"/>
          <w:sz w:val="32"/>
          <w:szCs w:val="32"/>
          <w:lang w:eastAsia="zh-CN"/>
        </w:rPr>
      </w:pPr>
      <w:r>
        <w:rPr>
          <w:rFonts w:hint="eastAsia" w:ascii="仿宋" w:hAnsi="仿宋" w:eastAsia="仿宋" w:cs="仿宋"/>
          <w:sz w:val="32"/>
          <w:szCs w:val="32"/>
          <w:lang w:eastAsia="zh-CN"/>
        </w:rPr>
        <w:t>控制计划应符合综合治理原则，</w:t>
      </w:r>
      <w:r>
        <w:rPr>
          <w:rFonts w:ascii="仿宋" w:hAnsi="仿宋" w:eastAsia="仿宋" w:cs="仿宋"/>
          <w:sz w:val="32"/>
          <w:szCs w:val="32"/>
          <w:lang w:eastAsia="zh-CN"/>
        </w:rPr>
        <w:t>对监测发现密度、数量、种群</w:t>
      </w:r>
      <w:r>
        <w:rPr>
          <w:rFonts w:hint="eastAsia" w:ascii="仿宋" w:hAnsi="仿宋" w:eastAsia="仿宋" w:cs="仿宋"/>
          <w:sz w:val="32"/>
          <w:szCs w:val="32"/>
          <w:lang w:eastAsia="zh-CN"/>
        </w:rPr>
        <w:t>等有超标或其他异常情况的，</w:t>
      </w:r>
      <w:r>
        <w:rPr>
          <w:rFonts w:ascii="仿宋" w:hAnsi="仿宋" w:eastAsia="仿宋" w:cs="仿宋"/>
          <w:sz w:val="32"/>
          <w:szCs w:val="32"/>
          <w:lang w:eastAsia="zh-CN"/>
        </w:rPr>
        <w:t>应当及时组织开展病媒生物控制工作，</w:t>
      </w:r>
      <w:r>
        <w:rPr>
          <w:rFonts w:hint="eastAsia" w:ascii="仿宋" w:hAnsi="仿宋" w:eastAsia="仿宋" w:cs="仿宋"/>
          <w:sz w:val="32"/>
          <w:szCs w:val="32"/>
          <w:lang w:eastAsia="zh-CN"/>
        </w:rPr>
        <w:t>并开展效果评价。</w:t>
      </w:r>
    </w:p>
    <w:p>
      <w:pPr>
        <w:pStyle w:val="70"/>
        <w:numPr>
          <w:ilvl w:val="0"/>
          <w:numId w:val="15"/>
        </w:numPr>
        <w:rPr>
          <w:rFonts w:ascii="仿宋" w:hAnsi="仿宋" w:eastAsia="仿宋" w:cs="仿宋"/>
          <w:sz w:val="32"/>
          <w:szCs w:val="32"/>
          <w:lang w:eastAsia="zh-CN"/>
        </w:rPr>
      </w:pPr>
      <w:r>
        <w:rPr>
          <w:rFonts w:hint="eastAsia" w:ascii="仿宋" w:hAnsi="仿宋" w:eastAsia="仿宋" w:cs="仿宋"/>
          <w:sz w:val="32"/>
          <w:szCs w:val="32"/>
          <w:lang w:eastAsia="zh-CN"/>
        </w:rPr>
        <w:t>方案需海关认可、备案。</w:t>
      </w:r>
    </w:p>
    <w:p>
      <w:pPr>
        <w:pStyle w:val="70"/>
        <w:numPr>
          <w:ilvl w:val="0"/>
          <w:numId w:val="15"/>
        </w:numPr>
        <w:rPr>
          <w:rFonts w:ascii="仿宋" w:hAnsi="仿宋" w:eastAsia="仿宋" w:cs="仿宋"/>
          <w:sz w:val="32"/>
          <w:szCs w:val="32"/>
          <w:lang w:eastAsia="zh-CN"/>
        </w:rPr>
      </w:pPr>
      <w:r>
        <w:rPr>
          <w:rFonts w:hint="eastAsia" w:ascii="仿宋" w:hAnsi="仿宋" w:eastAsia="仿宋" w:cs="仿宋"/>
          <w:sz w:val="32"/>
          <w:szCs w:val="32"/>
          <w:lang w:eastAsia="zh-CN"/>
        </w:rPr>
        <w:t>建立专业的病媒生物监测、控制队伍，有明细分工，定期开展病媒生物监测与控制的培训,并接受海关监督指导。</w:t>
      </w:r>
    </w:p>
    <w:p>
      <w:pPr>
        <w:pStyle w:val="70"/>
        <w:spacing w:line="530" w:lineRule="exact"/>
        <w:ind w:left="0" w:firstLine="0"/>
        <w:rPr>
          <w:rFonts w:ascii="仿宋" w:hAnsi="仿宋" w:eastAsia="仿宋" w:cs="仿宋"/>
          <w:sz w:val="32"/>
          <w:szCs w:val="32"/>
          <w:lang w:eastAsia="zh-CN"/>
        </w:rPr>
      </w:pPr>
      <w:r>
        <w:rPr>
          <w:rFonts w:hint="eastAsia" w:ascii="仿宋" w:hAnsi="仿宋" w:eastAsia="仿宋" w:cs="仿宋"/>
          <w:sz w:val="32"/>
          <w:szCs w:val="32"/>
          <w:lang w:eastAsia="zh-CN"/>
        </w:rPr>
        <w:t>（二）卫生处理</w:t>
      </w:r>
    </w:p>
    <w:p>
      <w:pPr>
        <w:pStyle w:val="70"/>
        <w:tabs>
          <w:tab w:val="left" w:pos="312"/>
        </w:tabs>
        <w:ind w:left="420" w:firstLine="0"/>
        <w:rPr>
          <w:rFonts w:ascii="仿宋" w:hAnsi="仿宋" w:eastAsia="仿宋" w:cs="仿宋"/>
          <w:sz w:val="32"/>
          <w:szCs w:val="32"/>
          <w:lang w:eastAsia="zh-CN"/>
        </w:rPr>
      </w:pPr>
      <w:r>
        <w:rPr>
          <w:rFonts w:hint="eastAsia" w:ascii="仿宋" w:hAnsi="仿宋" w:eastAsia="仿宋" w:cs="仿宋"/>
          <w:sz w:val="32"/>
          <w:szCs w:val="32"/>
          <w:lang w:eastAsia="zh-CN"/>
        </w:rPr>
        <w:t>1、根据不同的卫生处理布控指令，服务单位将具体的实施方案报辖区隶属海关备案。</w:t>
      </w:r>
    </w:p>
    <w:p>
      <w:pPr>
        <w:pStyle w:val="70"/>
        <w:tabs>
          <w:tab w:val="left" w:pos="312"/>
        </w:tabs>
        <w:ind w:left="420" w:firstLine="0"/>
        <w:rPr>
          <w:rFonts w:ascii="仿宋" w:hAnsi="仿宋" w:eastAsia="仿宋" w:cs="仿宋"/>
          <w:sz w:val="32"/>
          <w:szCs w:val="32"/>
          <w:lang w:eastAsia="zh-CN"/>
        </w:rPr>
      </w:pPr>
      <w:r>
        <w:rPr>
          <w:rFonts w:hint="eastAsia" w:ascii="仿宋" w:hAnsi="仿宋" w:eastAsia="仿宋" w:cs="仿宋"/>
          <w:sz w:val="32"/>
          <w:szCs w:val="32"/>
          <w:lang w:eastAsia="zh-CN"/>
        </w:rPr>
        <w:t>2、卫生处理依据、指征和处理目的符合《出入境检疫处理管理工作规定》的要求。</w:t>
      </w:r>
    </w:p>
    <w:p>
      <w:pPr>
        <w:pStyle w:val="70"/>
        <w:tabs>
          <w:tab w:val="left" w:pos="312"/>
        </w:tabs>
        <w:ind w:left="420" w:firstLine="0"/>
        <w:rPr>
          <w:rFonts w:ascii="仿宋" w:hAnsi="仿宋" w:eastAsia="仿宋" w:cs="仿宋"/>
          <w:sz w:val="32"/>
          <w:szCs w:val="32"/>
          <w:lang w:eastAsia="zh-CN"/>
        </w:rPr>
      </w:pPr>
      <w:r>
        <w:rPr>
          <w:rFonts w:hint="eastAsia" w:ascii="仿宋" w:hAnsi="仿宋" w:eastAsia="仿宋" w:cs="仿宋"/>
          <w:sz w:val="32"/>
          <w:szCs w:val="32"/>
          <w:lang w:eastAsia="zh-CN"/>
        </w:rPr>
        <w:t>3、具备完善的卫生处理工作制度，包括人员培训、药械使用、质量安全管理、效果评价等。</w:t>
      </w:r>
    </w:p>
    <w:p>
      <w:pPr>
        <w:pStyle w:val="70"/>
        <w:tabs>
          <w:tab w:val="left" w:pos="312"/>
        </w:tabs>
        <w:ind w:left="420" w:firstLine="0"/>
        <w:rPr>
          <w:rFonts w:ascii="仿宋" w:hAnsi="仿宋" w:eastAsia="仿宋" w:cs="仿宋"/>
          <w:sz w:val="32"/>
          <w:szCs w:val="32"/>
          <w:lang w:eastAsia="zh-CN"/>
        </w:rPr>
      </w:pPr>
      <w:r>
        <w:rPr>
          <w:rFonts w:hint="eastAsia" w:ascii="仿宋" w:hAnsi="仿宋" w:eastAsia="仿宋" w:cs="仿宋"/>
          <w:sz w:val="32"/>
          <w:szCs w:val="32"/>
          <w:lang w:eastAsia="zh-CN"/>
        </w:rPr>
        <w:t>4、定期更新和修订卫生处理作业指导书。</w:t>
      </w:r>
    </w:p>
    <w:p>
      <w:pPr>
        <w:pStyle w:val="70"/>
        <w:tabs>
          <w:tab w:val="left" w:pos="312"/>
        </w:tabs>
        <w:ind w:left="420" w:firstLine="0"/>
        <w:rPr>
          <w:rFonts w:ascii="仿宋" w:hAnsi="仿宋" w:eastAsia="仿宋" w:cs="仿宋"/>
          <w:sz w:val="32"/>
          <w:szCs w:val="32"/>
          <w:lang w:eastAsia="zh-CN"/>
        </w:rPr>
      </w:pPr>
      <w:r>
        <w:rPr>
          <w:rFonts w:hint="eastAsia" w:ascii="仿宋" w:hAnsi="仿宋" w:eastAsia="仿宋" w:cs="仿宋"/>
          <w:sz w:val="32"/>
          <w:szCs w:val="32"/>
          <w:lang w:eastAsia="zh-CN"/>
        </w:rPr>
        <w:t>5、卫生处理档案规范完整，有卫生处理原始记录、卫生处理报告单等。</w:t>
      </w:r>
    </w:p>
    <w:p>
      <w:pPr>
        <w:pStyle w:val="70"/>
        <w:tabs>
          <w:tab w:val="left" w:pos="312"/>
        </w:tabs>
        <w:ind w:left="420" w:firstLine="0"/>
        <w:rPr>
          <w:rFonts w:ascii="仿宋" w:hAnsi="仿宋" w:eastAsia="仿宋" w:cs="仿宋"/>
          <w:sz w:val="32"/>
          <w:szCs w:val="32"/>
          <w:lang w:eastAsia="zh-CN"/>
        </w:rPr>
      </w:pPr>
      <w:r>
        <w:rPr>
          <w:rFonts w:hint="eastAsia" w:ascii="仿宋" w:hAnsi="仿宋" w:eastAsia="仿宋" w:cs="仿宋"/>
          <w:sz w:val="32"/>
          <w:szCs w:val="32"/>
          <w:lang w:eastAsia="zh-CN"/>
        </w:rPr>
        <w:t>6、配备卫生处理需要的药品。没有过期药品，或有过期药品但单独存放并有销毁记录。</w:t>
      </w:r>
    </w:p>
    <w:p>
      <w:pPr>
        <w:pStyle w:val="70"/>
        <w:tabs>
          <w:tab w:val="left" w:pos="312"/>
        </w:tabs>
        <w:ind w:left="420" w:firstLine="0"/>
        <w:rPr>
          <w:rFonts w:ascii="仿宋" w:hAnsi="仿宋" w:eastAsia="仿宋" w:cs="仿宋"/>
          <w:sz w:val="32"/>
          <w:szCs w:val="32"/>
          <w:lang w:eastAsia="zh-CN"/>
        </w:rPr>
      </w:pPr>
      <w:r>
        <w:rPr>
          <w:rFonts w:hint="eastAsia" w:ascii="仿宋" w:hAnsi="仿宋" w:eastAsia="仿宋" w:cs="仿宋"/>
          <w:sz w:val="32"/>
          <w:szCs w:val="32"/>
          <w:lang w:eastAsia="zh-CN"/>
        </w:rPr>
        <w:t>7、所有采购和使用的药品都有严格的出入库手续和台账记录，帐物相符。药品使用量应符合作业指导书或监管部门的要求，施药误差在允许范围内，药品使用量与原始记录和单据等相符。</w:t>
      </w:r>
    </w:p>
    <w:p>
      <w:pPr>
        <w:pStyle w:val="70"/>
        <w:tabs>
          <w:tab w:val="left" w:pos="312"/>
        </w:tabs>
        <w:ind w:left="420" w:firstLine="0"/>
        <w:rPr>
          <w:rFonts w:ascii="仿宋" w:hAnsi="仿宋" w:eastAsia="仿宋" w:cs="仿宋"/>
          <w:sz w:val="32"/>
          <w:szCs w:val="32"/>
          <w:lang w:eastAsia="zh-CN"/>
        </w:rPr>
      </w:pPr>
      <w:r>
        <w:rPr>
          <w:rFonts w:hint="eastAsia" w:ascii="仿宋" w:hAnsi="仿宋" w:eastAsia="仿宋" w:cs="仿宋"/>
          <w:sz w:val="32"/>
          <w:szCs w:val="32"/>
          <w:lang w:eastAsia="zh-CN"/>
        </w:rPr>
        <w:t>8、免费提供害虫防范知识，卫生基础设施和防鼠防蝇设施改进的指导。</w:t>
      </w:r>
    </w:p>
    <w:p>
      <w:pPr>
        <w:pStyle w:val="70"/>
        <w:tabs>
          <w:tab w:val="left" w:pos="312"/>
        </w:tabs>
        <w:ind w:left="420" w:firstLine="0"/>
        <w:rPr>
          <w:rFonts w:ascii="仿宋" w:hAnsi="仿宋" w:eastAsia="仿宋" w:cs="仿宋"/>
          <w:sz w:val="32"/>
          <w:szCs w:val="32"/>
          <w:lang w:eastAsia="zh-CN"/>
        </w:rPr>
      </w:pPr>
      <w:r>
        <w:rPr>
          <w:rFonts w:hint="eastAsia" w:ascii="仿宋" w:hAnsi="仿宋" w:eastAsia="仿宋" w:cs="仿宋"/>
          <w:sz w:val="32"/>
          <w:szCs w:val="32"/>
          <w:lang w:eastAsia="zh-CN"/>
        </w:rPr>
        <w:t>9、提供灭鼠、灭蚊等业主所属公共区间防疫。</w:t>
      </w:r>
    </w:p>
    <w:p>
      <w:pPr>
        <w:pStyle w:val="70"/>
        <w:tabs>
          <w:tab w:val="left" w:pos="312"/>
        </w:tabs>
        <w:ind w:left="420" w:firstLine="0"/>
        <w:rPr>
          <w:rFonts w:ascii="仿宋" w:hAnsi="仿宋" w:eastAsia="仿宋" w:cs="仿宋"/>
          <w:sz w:val="32"/>
          <w:szCs w:val="32"/>
          <w:lang w:eastAsia="zh-CN"/>
        </w:rPr>
      </w:pPr>
      <w:r>
        <w:rPr>
          <w:rFonts w:hint="eastAsia" w:ascii="仿宋" w:hAnsi="仿宋" w:eastAsia="仿宋" w:cs="仿宋"/>
          <w:sz w:val="32"/>
          <w:szCs w:val="32"/>
          <w:lang w:eastAsia="zh-CN"/>
        </w:rPr>
        <w:t>10、如有政府的重要检查或有重大活动需要防制虫害时，乙方须及时赶到现场，进行处理。</w:t>
      </w:r>
    </w:p>
    <w:p>
      <w:pPr>
        <w:widowControl/>
        <w:tabs>
          <w:tab w:val="left" w:pos="510"/>
          <w:tab w:val="left" w:pos="900"/>
          <w:tab w:val="left" w:pos="993"/>
          <w:tab w:val="left" w:pos="1100"/>
          <w:tab w:val="left" w:pos="3807"/>
          <w:tab w:val="left" w:pos="7654"/>
        </w:tabs>
        <w:spacing w:line="530" w:lineRule="exact"/>
        <w:rPr>
          <w:rFonts w:ascii="仿宋" w:hAnsi="仿宋" w:eastAsia="仿宋" w:cs="仿宋"/>
          <w:sz w:val="32"/>
          <w:szCs w:val="32"/>
          <w:lang w:eastAsia="zh-CN"/>
        </w:rPr>
      </w:pPr>
      <w:r>
        <w:rPr>
          <w:rFonts w:hint="eastAsia" w:ascii="仿宋" w:hAnsi="仿宋" w:eastAsia="仿宋" w:cs="仿宋"/>
          <w:sz w:val="32"/>
          <w:szCs w:val="32"/>
          <w:lang w:eastAsia="zh-CN"/>
        </w:rPr>
        <w:t>（三）资质要求：</w:t>
      </w:r>
    </w:p>
    <w:p>
      <w:pPr>
        <w:widowControl/>
        <w:tabs>
          <w:tab w:val="left" w:pos="510"/>
          <w:tab w:val="left" w:pos="900"/>
          <w:tab w:val="left" w:pos="993"/>
          <w:tab w:val="left" w:pos="1100"/>
          <w:tab w:val="left" w:pos="3807"/>
          <w:tab w:val="left" w:pos="7654"/>
        </w:tabs>
        <w:spacing w:line="53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供应商不满足下列规定的资格条件或提供资格证明文件不全的，其磋商响应无效：</w:t>
      </w:r>
    </w:p>
    <w:p>
      <w:pPr>
        <w:widowControl/>
        <w:tabs>
          <w:tab w:val="left" w:pos="510"/>
          <w:tab w:val="left" w:pos="900"/>
          <w:tab w:val="left" w:pos="993"/>
          <w:tab w:val="left" w:pos="1100"/>
          <w:tab w:val="left" w:pos="3807"/>
          <w:tab w:val="left" w:pos="7654"/>
        </w:tabs>
        <w:spacing w:line="53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1、供应商应具有独立承担民事责任的能力，并提供营业执照等证明文件。</w:t>
      </w:r>
    </w:p>
    <w:p>
      <w:pPr>
        <w:widowControl/>
        <w:tabs>
          <w:tab w:val="left" w:pos="510"/>
          <w:tab w:val="left" w:pos="900"/>
          <w:tab w:val="left" w:pos="993"/>
          <w:tab w:val="left" w:pos="1100"/>
          <w:tab w:val="left" w:pos="3807"/>
          <w:tab w:val="left" w:pos="7654"/>
        </w:tabs>
        <w:spacing w:line="530" w:lineRule="exact"/>
        <w:ind w:firstLine="640" w:firstLineChars="200"/>
        <w:rPr>
          <w:lang w:eastAsia="zh-CN"/>
        </w:rPr>
      </w:pPr>
      <w:r>
        <w:rPr>
          <w:rFonts w:hint="eastAsia" w:ascii="仿宋" w:hAnsi="仿宋" w:eastAsia="仿宋" w:cs="仿宋"/>
          <w:sz w:val="32"/>
          <w:szCs w:val="32"/>
          <w:lang w:eastAsia="zh-CN"/>
        </w:rPr>
        <w:t>2、供应商必须为具备有害生物防治资质，并在卫生局备案的企业，供应商应在响应文件中提供相关证明文件。</w:t>
      </w:r>
    </w:p>
    <w:p>
      <w:pPr>
        <w:widowControl/>
        <w:tabs>
          <w:tab w:val="left" w:pos="510"/>
          <w:tab w:val="left" w:pos="900"/>
          <w:tab w:val="left" w:pos="993"/>
          <w:tab w:val="left" w:pos="1100"/>
          <w:tab w:val="left" w:pos="3807"/>
          <w:tab w:val="left" w:pos="7654"/>
        </w:tabs>
        <w:spacing w:line="530" w:lineRule="exact"/>
        <w:ind w:firstLine="640" w:firstLineChars="200"/>
        <w:rPr>
          <w:rFonts w:hint="eastAsia" w:ascii="仿宋" w:hAnsi="仿宋" w:eastAsia="仿宋" w:cs="仿宋"/>
          <w:sz w:val="32"/>
          <w:szCs w:val="32"/>
          <w:lang w:eastAsia="zh-CN"/>
        </w:rPr>
      </w:pPr>
      <w:r>
        <w:rPr>
          <w:rFonts w:ascii="仿宋" w:hAnsi="仿宋" w:eastAsia="仿宋" w:cs="仿宋"/>
          <w:sz w:val="32"/>
          <w:szCs w:val="32"/>
          <w:lang w:eastAsia="zh-CN"/>
        </w:rPr>
        <w:t>3</w:t>
      </w:r>
      <w:r>
        <w:rPr>
          <w:rFonts w:hint="eastAsia" w:ascii="仿宋" w:hAnsi="仿宋" w:eastAsia="仿宋" w:cs="仿宋"/>
          <w:sz w:val="32"/>
          <w:szCs w:val="32"/>
          <w:lang w:eastAsia="zh-CN"/>
        </w:rPr>
        <w:t>、供应商须提供卫生处理从业人员有效资格证。</w:t>
      </w:r>
    </w:p>
    <w:p>
      <w:pPr>
        <w:pStyle w:val="2"/>
        <w:rPr>
          <w:rFonts w:hint="default"/>
          <w:lang w:val="en-US" w:eastAsia="zh-CN"/>
        </w:rPr>
      </w:pPr>
      <w:r>
        <w:rPr>
          <w:rFonts w:hint="eastAsia" w:ascii="仿宋" w:hAnsi="仿宋" w:eastAsia="仿宋" w:cs="仿宋"/>
          <w:sz w:val="32"/>
          <w:szCs w:val="32"/>
          <w:lang w:val="en-US" w:eastAsia="zh-CN"/>
        </w:rPr>
        <w:t xml:space="preserve">    4、需有配合过海关总署《口岸公共卫生核心能力建设》考核的口岸病媒生物的监测与控制相关单位。</w:t>
      </w:r>
    </w:p>
    <w:p>
      <w:pPr>
        <w:spacing w:line="530" w:lineRule="exact"/>
        <w:ind w:right="320" w:firstLine="640" w:firstLineChars="200"/>
        <w:jc w:val="center"/>
        <w:rPr>
          <w:rFonts w:ascii="仿宋" w:hAnsi="仿宋" w:eastAsia="仿宋" w:cs="仿宋"/>
          <w:sz w:val="32"/>
          <w:szCs w:val="32"/>
          <w:lang w:eastAsia="zh-CN"/>
        </w:rPr>
      </w:pPr>
      <w:r>
        <w:rPr>
          <w:rFonts w:hint="eastAsia" w:ascii="仿宋" w:hAnsi="仿宋" w:eastAsia="仿宋" w:cs="仿宋"/>
          <w:sz w:val="32"/>
          <w:szCs w:val="32"/>
          <w:lang w:eastAsia="zh-CN"/>
        </w:rPr>
        <w:t xml:space="preserve">                 </w:t>
      </w:r>
    </w:p>
    <w:p>
      <w:pPr>
        <w:spacing w:line="530" w:lineRule="exact"/>
        <w:ind w:right="320" w:firstLine="640" w:firstLineChars="200"/>
        <w:jc w:val="center"/>
        <w:rPr>
          <w:rFonts w:ascii="仿宋" w:hAnsi="仿宋" w:eastAsia="仿宋" w:cs="仿宋"/>
          <w:sz w:val="32"/>
          <w:szCs w:val="32"/>
          <w:lang w:eastAsia="zh-CN"/>
        </w:rPr>
      </w:pPr>
      <w:r>
        <w:rPr>
          <w:rFonts w:hint="eastAsia" w:ascii="仿宋" w:hAnsi="仿宋" w:eastAsia="仿宋" w:cs="仿宋"/>
          <w:sz w:val="32"/>
          <w:szCs w:val="32"/>
          <w:lang w:eastAsia="zh-CN"/>
        </w:rPr>
        <w:t xml:space="preserve">             翔鹭码头投资管理（漳州）有限公司       </w:t>
      </w:r>
    </w:p>
    <w:p>
      <w:pPr>
        <w:spacing w:line="530" w:lineRule="exact"/>
        <w:ind w:right="320" w:firstLine="640" w:firstLineChars="200"/>
        <w:jc w:val="center"/>
        <w:rPr>
          <w:rFonts w:ascii="仿宋" w:hAnsi="仿宋" w:eastAsia="仿宋" w:cs="仿宋"/>
          <w:sz w:val="32"/>
          <w:szCs w:val="32"/>
        </w:rPr>
      </w:pPr>
      <w:r>
        <w:rPr>
          <w:rFonts w:hint="eastAsia" w:ascii="仿宋" w:hAnsi="仿宋" w:eastAsia="仿宋" w:cs="仿宋"/>
          <w:sz w:val="32"/>
          <w:szCs w:val="32"/>
          <w:lang w:eastAsia="zh-CN"/>
        </w:rPr>
        <w:t xml:space="preserve">                            </w:t>
      </w:r>
      <w:r>
        <w:rPr>
          <w:rFonts w:hint="eastAsia" w:ascii="仿宋" w:hAnsi="仿宋" w:eastAsia="仿宋" w:cs="仿宋"/>
          <w:sz w:val="32"/>
          <w:szCs w:val="32"/>
        </w:rPr>
        <w:t>202</w:t>
      </w:r>
      <w:r>
        <w:rPr>
          <w:rFonts w:ascii="仿宋" w:hAnsi="仿宋" w:eastAsia="仿宋" w:cs="仿宋"/>
          <w:sz w:val="32"/>
          <w:szCs w:val="32"/>
        </w:rPr>
        <w:t>4</w:t>
      </w:r>
      <w:r>
        <w:rPr>
          <w:rFonts w:hint="eastAsia" w:ascii="仿宋" w:hAnsi="仿宋" w:eastAsia="仿宋" w:cs="仿宋"/>
          <w:sz w:val="32"/>
          <w:szCs w:val="32"/>
        </w:rPr>
        <w:t>年</w:t>
      </w:r>
      <w:r>
        <w:rPr>
          <w:rFonts w:ascii="仿宋" w:hAnsi="仿宋" w:eastAsia="仿宋" w:cs="仿宋"/>
          <w:sz w:val="32"/>
          <w:szCs w:val="32"/>
        </w:rPr>
        <w:t>5</w:t>
      </w:r>
      <w:r>
        <w:rPr>
          <w:rFonts w:hint="eastAsia" w:ascii="仿宋" w:hAnsi="仿宋" w:eastAsia="仿宋" w:cs="仿宋"/>
          <w:sz w:val="32"/>
          <w:szCs w:val="32"/>
        </w:rPr>
        <w:t>月</w:t>
      </w:r>
      <w:r>
        <w:rPr>
          <w:rFonts w:ascii="仿宋" w:hAnsi="仿宋" w:eastAsia="仿宋" w:cs="仿宋"/>
          <w:sz w:val="32"/>
          <w:szCs w:val="32"/>
        </w:rPr>
        <w:t>20</w:t>
      </w:r>
      <w:r>
        <w:rPr>
          <w:rFonts w:hint="eastAsia" w:ascii="仿宋" w:hAnsi="仿宋" w:eastAsia="仿宋" w:cs="仿宋"/>
          <w:sz w:val="32"/>
          <w:szCs w:val="32"/>
        </w:rPr>
        <w:t>日</w:t>
      </w:r>
    </w:p>
    <w:p>
      <w:pPr>
        <w:spacing w:line="360" w:lineRule="auto"/>
        <w:rPr>
          <w:rFonts w:ascii="Times New Roman" w:hAnsi="Times New Roman" w:cs="Times New Roman"/>
          <w:sz w:val="24"/>
          <w:szCs w:val="24"/>
          <w:lang w:eastAsia="zh-CN"/>
        </w:rPr>
      </w:pPr>
    </w:p>
    <w:p>
      <w:pPr>
        <w:pStyle w:val="2"/>
        <w:spacing w:line="360" w:lineRule="auto"/>
        <w:rPr>
          <w:rFonts w:ascii="Times New Roman" w:hAnsi="Times New Roman"/>
          <w:sz w:val="24"/>
          <w:szCs w:val="24"/>
        </w:rPr>
      </w:pPr>
    </w:p>
    <w:sectPr>
      <w:footerReference r:id="rId5" w:type="default"/>
      <w:pgSz w:w="11906" w:h="16838"/>
      <w:pgMar w:top="1198" w:right="1135" w:bottom="1120" w:left="1531"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DpxV7ZAAAADQEAAA8AAAAAAAAAAQAgAAAAIgAAAGRycy9kb3ducmV2Lnht&#10;bFBLAQIUABQAAAAIAIdO4kB3o10KvwEAAIIDAAAOAAAAAAAAAAEAIAAAACgBAABkcnMvZTJvRG9j&#10;LnhtbFBLBQYAAAAABgAGAFkBAABZBQ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6192;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YvZTB2QAAAA0BAAAPAAAAAAAAAAEAIAAAACIAAABkcnMvZG93bnJldi54&#10;bWxQSwECFAAUAAAACACHTuJACIR+P8ABAACCAwAADgAAAAAAAAABACAAAAAoAQAAZHJzL2Uyb0Rv&#10;Yy54bWxQSwUGAAAAAAYABgBZAQAAWgU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6CC07"/>
    <w:multiLevelType w:val="singleLevel"/>
    <w:tmpl w:val="AB46CC07"/>
    <w:lvl w:ilvl="0" w:tentative="0">
      <w:start w:val="2"/>
      <w:numFmt w:val="decimal"/>
      <w:lvlText w:val="%1."/>
      <w:lvlJc w:val="left"/>
      <w:pPr>
        <w:tabs>
          <w:tab w:val="left" w:pos="312"/>
        </w:tabs>
      </w:pPr>
    </w:lvl>
  </w:abstractNum>
  <w:abstractNum w:abstractNumId="1">
    <w:nsid w:val="AE679E7A"/>
    <w:multiLevelType w:val="singleLevel"/>
    <w:tmpl w:val="AE679E7A"/>
    <w:lvl w:ilvl="0" w:tentative="0">
      <w:start w:val="1"/>
      <w:numFmt w:val="decimal"/>
      <w:suff w:val="nothing"/>
      <w:lvlText w:val="%1、"/>
      <w:lvlJc w:val="left"/>
    </w:lvl>
  </w:abstractNum>
  <w:abstractNum w:abstractNumId="2">
    <w:nsid w:val="B995550A"/>
    <w:multiLevelType w:val="singleLevel"/>
    <w:tmpl w:val="B995550A"/>
    <w:lvl w:ilvl="0" w:tentative="0">
      <w:start w:val="1"/>
      <w:numFmt w:val="decimal"/>
      <w:lvlText w:val="%1、"/>
      <w:lvlJc w:val="left"/>
      <w:pPr>
        <w:tabs>
          <w:tab w:val="left" w:pos="312"/>
        </w:tabs>
      </w:pPr>
      <w:rPr>
        <w:rFonts w:ascii="仿宋" w:hAnsi="仿宋" w:eastAsia="仿宋" w:cs="仿宋"/>
      </w:rPr>
    </w:lvl>
  </w:abstractNum>
  <w:abstractNum w:abstractNumId="3">
    <w:nsid w:val="CEB101E9"/>
    <w:multiLevelType w:val="singleLevel"/>
    <w:tmpl w:val="CEB101E9"/>
    <w:lvl w:ilvl="0" w:tentative="0">
      <w:start w:val="1"/>
      <w:numFmt w:val="chineseCounting"/>
      <w:suff w:val="nothing"/>
      <w:lvlText w:val="%1、"/>
      <w:lvlJc w:val="left"/>
      <w:rPr>
        <w:rFonts w:hint="eastAsia"/>
      </w:rPr>
    </w:lvl>
  </w:abstractNum>
  <w:abstractNum w:abstractNumId="4">
    <w:nsid w:val="F43C8E24"/>
    <w:multiLevelType w:val="singleLevel"/>
    <w:tmpl w:val="F43C8E24"/>
    <w:lvl w:ilvl="0" w:tentative="0">
      <w:start w:val="1"/>
      <w:numFmt w:val="decimal"/>
      <w:suff w:val="nothing"/>
      <w:lvlText w:val="%1、"/>
      <w:lvlJc w:val="left"/>
    </w:lvl>
  </w:abstractNum>
  <w:abstractNum w:abstractNumId="5">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6">
    <w:nsid w:val="02A89E4A"/>
    <w:multiLevelType w:val="singleLevel"/>
    <w:tmpl w:val="02A89E4A"/>
    <w:lvl w:ilvl="0" w:tentative="0">
      <w:start w:val="1"/>
      <w:numFmt w:val="decimal"/>
      <w:suff w:val="nothing"/>
      <w:lvlText w:val="%1、"/>
      <w:lvlJc w:val="left"/>
    </w:lvl>
  </w:abstractNum>
  <w:abstractNum w:abstractNumId="7">
    <w:nsid w:val="091A6D69"/>
    <w:multiLevelType w:val="multilevel"/>
    <w:tmpl w:val="091A6D69"/>
    <w:lvl w:ilvl="0" w:tentative="0">
      <w:start w:val="1"/>
      <w:numFmt w:val="japaneseCounting"/>
      <w:lvlText w:val="（%1）"/>
      <w:lvlJc w:val="left"/>
      <w:pPr>
        <w:ind w:left="1080" w:hanging="108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B86DC3C"/>
    <w:multiLevelType w:val="singleLevel"/>
    <w:tmpl w:val="2B86DC3C"/>
    <w:lvl w:ilvl="0" w:tentative="0">
      <w:start w:val="1"/>
      <w:numFmt w:val="decimal"/>
      <w:suff w:val="nothing"/>
      <w:lvlText w:val="%1、"/>
      <w:lvlJc w:val="left"/>
    </w:lvl>
  </w:abstractNum>
  <w:abstractNum w:abstractNumId="9">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0">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1">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13">
    <w:nsid w:val="5B7E1E76"/>
    <w:multiLevelType w:val="singleLevel"/>
    <w:tmpl w:val="5B7E1E76"/>
    <w:lvl w:ilvl="0" w:tentative="0">
      <w:start w:val="3"/>
      <w:numFmt w:val="decimal"/>
      <w:suff w:val="space"/>
      <w:lvlText w:val="%1."/>
      <w:lvlJc w:val="left"/>
    </w:lvl>
  </w:abstractNum>
  <w:abstractNum w:abstractNumId="14">
    <w:nsid w:val="632AD4CB"/>
    <w:multiLevelType w:val="singleLevel"/>
    <w:tmpl w:val="632AD4CB"/>
    <w:lvl w:ilvl="0" w:tentative="0">
      <w:start w:val="3"/>
      <w:numFmt w:val="decimal"/>
      <w:suff w:val="nothing"/>
      <w:lvlText w:val="%1."/>
      <w:lvlJc w:val="left"/>
    </w:lvl>
  </w:abstractNum>
  <w:num w:numId="1">
    <w:abstractNumId w:val="12"/>
  </w:num>
  <w:num w:numId="2">
    <w:abstractNumId w:val="5"/>
  </w:num>
  <w:num w:numId="3">
    <w:abstractNumId w:val="9"/>
  </w:num>
  <w:num w:numId="4">
    <w:abstractNumId w:val="10"/>
  </w:num>
  <w:num w:numId="5">
    <w:abstractNumId w:val="11"/>
  </w:num>
  <w:num w:numId="6">
    <w:abstractNumId w:val="14"/>
  </w:num>
  <w:num w:numId="7">
    <w:abstractNumId w:val="13"/>
  </w:num>
  <w:num w:numId="8">
    <w:abstractNumId w:val="0"/>
  </w:num>
  <w:num w:numId="9">
    <w:abstractNumId w:val="7"/>
  </w:num>
  <w:num w:numId="10">
    <w:abstractNumId w:val="2"/>
  </w:num>
  <w:num w:numId="11">
    <w:abstractNumId w:val="3"/>
  </w:num>
  <w:num w:numId="12">
    <w:abstractNumId w:val="8"/>
  </w:num>
  <w:num w:numId="13">
    <w:abstractNumId w:val="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9FA"/>
    <w:rsid w:val="00004C5E"/>
    <w:rsid w:val="00022F89"/>
    <w:rsid w:val="00025717"/>
    <w:rsid w:val="000277D1"/>
    <w:rsid w:val="000367ED"/>
    <w:rsid w:val="00037D7F"/>
    <w:rsid w:val="0004223C"/>
    <w:rsid w:val="00052C0E"/>
    <w:rsid w:val="00057E4C"/>
    <w:rsid w:val="00060B85"/>
    <w:rsid w:val="00060DB7"/>
    <w:rsid w:val="00065E22"/>
    <w:rsid w:val="000674E3"/>
    <w:rsid w:val="00074760"/>
    <w:rsid w:val="00075250"/>
    <w:rsid w:val="00085CA2"/>
    <w:rsid w:val="00092243"/>
    <w:rsid w:val="0009500D"/>
    <w:rsid w:val="000962C0"/>
    <w:rsid w:val="000A1C86"/>
    <w:rsid w:val="000A52A1"/>
    <w:rsid w:val="000A6182"/>
    <w:rsid w:val="000B0914"/>
    <w:rsid w:val="000C57EB"/>
    <w:rsid w:val="000C629C"/>
    <w:rsid w:val="000D0632"/>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6977"/>
    <w:rsid w:val="00147370"/>
    <w:rsid w:val="001507FD"/>
    <w:rsid w:val="00150CB0"/>
    <w:rsid w:val="00152366"/>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221F4"/>
    <w:rsid w:val="00322502"/>
    <w:rsid w:val="00322549"/>
    <w:rsid w:val="00331810"/>
    <w:rsid w:val="0033277A"/>
    <w:rsid w:val="003344D9"/>
    <w:rsid w:val="00336B6A"/>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E49"/>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EFE"/>
    <w:rsid w:val="005518F3"/>
    <w:rsid w:val="00555E59"/>
    <w:rsid w:val="00563D30"/>
    <w:rsid w:val="00565CF8"/>
    <w:rsid w:val="0057705C"/>
    <w:rsid w:val="00581B11"/>
    <w:rsid w:val="0058458B"/>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7221B"/>
    <w:rsid w:val="00675961"/>
    <w:rsid w:val="0068543C"/>
    <w:rsid w:val="00686A57"/>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56D13"/>
    <w:rsid w:val="007601EF"/>
    <w:rsid w:val="00760373"/>
    <w:rsid w:val="00764E2D"/>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40E3"/>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1187"/>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6299"/>
    <w:rsid w:val="00A00BE5"/>
    <w:rsid w:val="00A13477"/>
    <w:rsid w:val="00A149E5"/>
    <w:rsid w:val="00A153FC"/>
    <w:rsid w:val="00A154A3"/>
    <w:rsid w:val="00A2542D"/>
    <w:rsid w:val="00A278D7"/>
    <w:rsid w:val="00A31B63"/>
    <w:rsid w:val="00A37693"/>
    <w:rsid w:val="00A42B82"/>
    <w:rsid w:val="00A4345F"/>
    <w:rsid w:val="00A45F18"/>
    <w:rsid w:val="00A50106"/>
    <w:rsid w:val="00A614C8"/>
    <w:rsid w:val="00A62247"/>
    <w:rsid w:val="00A6610B"/>
    <w:rsid w:val="00A70480"/>
    <w:rsid w:val="00A7270C"/>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5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66B1B"/>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1531"/>
    <w:rsid w:val="00FE1DB9"/>
    <w:rsid w:val="00FE65F9"/>
    <w:rsid w:val="00FF0727"/>
    <w:rsid w:val="00FF49E8"/>
    <w:rsid w:val="00FF5F83"/>
    <w:rsid w:val="02154C9E"/>
    <w:rsid w:val="0367315B"/>
    <w:rsid w:val="03DB6E75"/>
    <w:rsid w:val="03FC0ED3"/>
    <w:rsid w:val="049428BB"/>
    <w:rsid w:val="054002CE"/>
    <w:rsid w:val="060C619A"/>
    <w:rsid w:val="061139E5"/>
    <w:rsid w:val="06172832"/>
    <w:rsid w:val="06F50B00"/>
    <w:rsid w:val="076E1278"/>
    <w:rsid w:val="07F12E2A"/>
    <w:rsid w:val="08D1141D"/>
    <w:rsid w:val="09114AE3"/>
    <w:rsid w:val="0B296DE2"/>
    <w:rsid w:val="0C4D6E47"/>
    <w:rsid w:val="0CD75DDF"/>
    <w:rsid w:val="0D0152E1"/>
    <w:rsid w:val="0E5F2B77"/>
    <w:rsid w:val="0ECC0803"/>
    <w:rsid w:val="10294AA3"/>
    <w:rsid w:val="10E40CA0"/>
    <w:rsid w:val="136130D9"/>
    <w:rsid w:val="13986DBC"/>
    <w:rsid w:val="14385447"/>
    <w:rsid w:val="1652774F"/>
    <w:rsid w:val="17691C63"/>
    <w:rsid w:val="17EA37D6"/>
    <w:rsid w:val="18796374"/>
    <w:rsid w:val="18DD4F7E"/>
    <w:rsid w:val="195B58A2"/>
    <w:rsid w:val="1B7E7B59"/>
    <w:rsid w:val="1BDA6B7A"/>
    <w:rsid w:val="1CF00A03"/>
    <w:rsid w:val="1D0A124D"/>
    <w:rsid w:val="1E085A14"/>
    <w:rsid w:val="1EF1739F"/>
    <w:rsid w:val="1FA42F25"/>
    <w:rsid w:val="1FAB5EF7"/>
    <w:rsid w:val="1FCD58EA"/>
    <w:rsid w:val="1FF43DDB"/>
    <w:rsid w:val="206C5804"/>
    <w:rsid w:val="21933AA2"/>
    <w:rsid w:val="22E07C1C"/>
    <w:rsid w:val="23E158C1"/>
    <w:rsid w:val="24CB4AA9"/>
    <w:rsid w:val="24DF1F9D"/>
    <w:rsid w:val="25BF356F"/>
    <w:rsid w:val="25DB0C2D"/>
    <w:rsid w:val="269469E7"/>
    <w:rsid w:val="27086DAF"/>
    <w:rsid w:val="28277887"/>
    <w:rsid w:val="289C2193"/>
    <w:rsid w:val="29FC3B14"/>
    <w:rsid w:val="2B1012B4"/>
    <w:rsid w:val="2B11792E"/>
    <w:rsid w:val="2BF64C39"/>
    <w:rsid w:val="2D085C2D"/>
    <w:rsid w:val="2EED603F"/>
    <w:rsid w:val="2F856F49"/>
    <w:rsid w:val="2FBE0961"/>
    <w:rsid w:val="2FF879D1"/>
    <w:rsid w:val="30BC10CE"/>
    <w:rsid w:val="310E5483"/>
    <w:rsid w:val="319643A2"/>
    <w:rsid w:val="319B3869"/>
    <w:rsid w:val="31C54755"/>
    <w:rsid w:val="3216608C"/>
    <w:rsid w:val="32202D37"/>
    <w:rsid w:val="32427997"/>
    <w:rsid w:val="34CE14C6"/>
    <w:rsid w:val="34D84CEC"/>
    <w:rsid w:val="37356611"/>
    <w:rsid w:val="37A70A29"/>
    <w:rsid w:val="37AF5AB7"/>
    <w:rsid w:val="38A70432"/>
    <w:rsid w:val="38E0734D"/>
    <w:rsid w:val="39CD4ABC"/>
    <w:rsid w:val="3B1C3371"/>
    <w:rsid w:val="3CC23198"/>
    <w:rsid w:val="3CD470C8"/>
    <w:rsid w:val="3D7342BE"/>
    <w:rsid w:val="3DDF4815"/>
    <w:rsid w:val="3F78176A"/>
    <w:rsid w:val="3FA47DD0"/>
    <w:rsid w:val="3FE669E5"/>
    <w:rsid w:val="41B704D4"/>
    <w:rsid w:val="41EA2AAD"/>
    <w:rsid w:val="428B628D"/>
    <w:rsid w:val="42971A4F"/>
    <w:rsid w:val="44AB6177"/>
    <w:rsid w:val="452C5643"/>
    <w:rsid w:val="45694E50"/>
    <w:rsid w:val="46290CD2"/>
    <w:rsid w:val="4C6D0E78"/>
    <w:rsid w:val="4CC11AAA"/>
    <w:rsid w:val="4E881103"/>
    <w:rsid w:val="4F107C42"/>
    <w:rsid w:val="506B7DE6"/>
    <w:rsid w:val="50F63E28"/>
    <w:rsid w:val="51E80BD1"/>
    <w:rsid w:val="5221007F"/>
    <w:rsid w:val="52926B5A"/>
    <w:rsid w:val="54431D94"/>
    <w:rsid w:val="545C5E51"/>
    <w:rsid w:val="5486175B"/>
    <w:rsid w:val="56341428"/>
    <w:rsid w:val="57667D24"/>
    <w:rsid w:val="57CE5BC3"/>
    <w:rsid w:val="57D25E93"/>
    <w:rsid w:val="58164413"/>
    <w:rsid w:val="58D10988"/>
    <w:rsid w:val="5AE1516A"/>
    <w:rsid w:val="5B6A3A79"/>
    <w:rsid w:val="5B7C50AB"/>
    <w:rsid w:val="5BBE7DCA"/>
    <w:rsid w:val="5C1A5F7B"/>
    <w:rsid w:val="5EB4075D"/>
    <w:rsid w:val="623E36E1"/>
    <w:rsid w:val="63945B4E"/>
    <w:rsid w:val="645771F8"/>
    <w:rsid w:val="64770716"/>
    <w:rsid w:val="64B0156D"/>
    <w:rsid w:val="64C97ABB"/>
    <w:rsid w:val="64FD4F7E"/>
    <w:rsid w:val="66142FC7"/>
    <w:rsid w:val="66EF2EB3"/>
    <w:rsid w:val="67302A7F"/>
    <w:rsid w:val="6A54112D"/>
    <w:rsid w:val="6A817F02"/>
    <w:rsid w:val="6AA035AE"/>
    <w:rsid w:val="6B7344E6"/>
    <w:rsid w:val="6C751931"/>
    <w:rsid w:val="6DE735DE"/>
    <w:rsid w:val="6E0F2E14"/>
    <w:rsid w:val="6E4F186F"/>
    <w:rsid w:val="6E8E00E1"/>
    <w:rsid w:val="6F1E141D"/>
    <w:rsid w:val="6F5354F8"/>
    <w:rsid w:val="70347549"/>
    <w:rsid w:val="70E57AA5"/>
    <w:rsid w:val="71BC28D4"/>
    <w:rsid w:val="7277763E"/>
    <w:rsid w:val="73C7607E"/>
    <w:rsid w:val="73E31679"/>
    <w:rsid w:val="740A2BDE"/>
    <w:rsid w:val="74ED6F82"/>
    <w:rsid w:val="751839E0"/>
    <w:rsid w:val="759040EF"/>
    <w:rsid w:val="76274F93"/>
    <w:rsid w:val="769D621B"/>
    <w:rsid w:val="77172300"/>
    <w:rsid w:val="77982409"/>
    <w:rsid w:val="78A80E8F"/>
    <w:rsid w:val="79EB3F2F"/>
    <w:rsid w:val="7B11789E"/>
    <w:rsid w:val="7CB161A7"/>
    <w:rsid w:val="7DAA301D"/>
    <w:rsid w:val="7DC94A0A"/>
    <w:rsid w:val="7E203116"/>
    <w:rsid w:val="7E504736"/>
    <w:rsid w:val="7E5B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qFormat/>
    <w:uiPriority w:val="1"/>
    <w:rPr>
      <w:sz w:val="24"/>
      <w:szCs w:val="24"/>
    </w:rPr>
  </w:style>
  <w:style w:type="paragraph" w:styleId="21">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qFormat/>
    <w:uiPriority w:val="0"/>
    <w:pPr>
      <w:tabs>
        <w:tab w:val="center" w:pos="4153"/>
        <w:tab w:val="right" w:pos="8306"/>
      </w:tabs>
      <w:snapToGrid w:val="0"/>
    </w:pPr>
    <w:rPr>
      <w:sz w:val="18"/>
      <w:szCs w:val="18"/>
    </w:rPr>
  </w:style>
  <w:style w:type="paragraph" w:styleId="31">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14:textFill>
        <w14:solidFill>
          <w14:schemeClr w14:val="hlink"/>
        </w14:solidFill>
      </w14:textFill>
    </w:rPr>
  </w:style>
  <w:style w:type="character" w:styleId="54">
    <w:name w:val="annotation reference"/>
    <w:basedOn w:val="48"/>
    <w:qFormat/>
    <w:uiPriority w:val="0"/>
    <w:rPr>
      <w:sz w:val="21"/>
      <w:szCs w:val="21"/>
    </w:rPr>
  </w:style>
  <w:style w:type="character" w:customStyle="1" w:styleId="55">
    <w:name w:val="标题 1 Char"/>
    <w:basedOn w:val="48"/>
    <w:link w:val="3"/>
    <w:qFormat/>
    <w:uiPriority w:val="0"/>
    <w:rPr>
      <w:rFonts w:ascii="宋体" w:hAnsi="宋体" w:cs="宋体"/>
      <w:b/>
      <w:bCs/>
      <w:sz w:val="28"/>
      <w:szCs w:val="28"/>
      <w:lang w:eastAsia="en-US"/>
    </w:rPr>
  </w:style>
  <w:style w:type="character" w:customStyle="1" w:styleId="56">
    <w:name w:val="标题 2 Char"/>
    <w:basedOn w:val="48"/>
    <w:link w:val="4"/>
    <w:qFormat/>
    <w:uiPriority w:val="0"/>
    <w:rPr>
      <w:rFonts w:ascii="宋体" w:hAnsi="宋体" w:cs="宋体"/>
      <w:b/>
      <w:bCs/>
      <w:sz w:val="24"/>
      <w:szCs w:val="24"/>
      <w:lang w:eastAsia="en-US"/>
    </w:rPr>
  </w:style>
  <w:style w:type="character" w:customStyle="1" w:styleId="57">
    <w:name w:val="标题 3 Char"/>
    <w:basedOn w:val="48"/>
    <w:link w:val="5"/>
    <w:qFormat/>
    <w:uiPriority w:val="0"/>
    <w:rPr>
      <w:b/>
      <w:bCs/>
      <w:kern w:val="2"/>
      <w:sz w:val="32"/>
      <w:szCs w:val="32"/>
    </w:rPr>
  </w:style>
  <w:style w:type="character" w:customStyle="1" w:styleId="58">
    <w:name w:val="标题 4 Char"/>
    <w:basedOn w:val="48"/>
    <w:link w:val="6"/>
    <w:qFormat/>
    <w:uiPriority w:val="0"/>
    <w:rPr>
      <w:b/>
      <w:kern w:val="2"/>
      <w:sz w:val="24"/>
      <w:szCs w:val="24"/>
    </w:rPr>
  </w:style>
  <w:style w:type="character" w:customStyle="1" w:styleId="59">
    <w:name w:val="标题 5 Char"/>
    <w:basedOn w:val="48"/>
    <w:link w:val="7"/>
    <w:qFormat/>
    <w:uiPriority w:val="0"/>
    <w:rPr>
      <w:b/>
      <w:bCs/>
      <w:kern w:val="2"/>
      <w:sz w:val="28"/>
      <w:szCs w:val="28"/>
    </w:rPr>
  </w:style>
  <w:style w:type="character" w:customStyle="1" w:styleId="60">
    <w:name w:val="标题 6 Char"/>
    <w:basedOn w:val="48"/>
    <w:link w:val="8"/>
    <w:qFormat/>
    <w:uiPriority w:val="0"/>
    <w:rPr>
      <w:b/>
      <w:sz w:val="24"/>
    </w:rPr>
  </w:style>
  <w:style w:type="character" w:customStyle="1" w:styleId="61">
    <w:name w:val="正文缩进 Char"/>
    <w:basedOn w:val="48"/>
    <w:link w:val="10"/>
    <w:qFormat/>
    <w:uiPriority w:val="0"/>
    <w:rPr>
      <w:sz w:val="24"/>
    </w:rPr>
  </w:style>
  <w:style w:type="character" w:customStyle="1" w:styleId="62">
    <w:name w:val="标题 7 Char"/>
    <w:basedOn w:val="48"/>
    <w:link w:val="9"/>
    <w:qFormat/>
    <w:uiPriority w:val="0"/>
    <w:rPr>
      <w:b/>
      <w:kern w:val="2"/>
      <w:sz w:val="24"/>
    </w:rPr>
  </w:style>
  <w:style w:type="character" w:customStyle="1" w:styleId="63">
    <w:name w:val="标题 8 Char"/>
    <w:basedOn w:val="48"/>
    <w:link w:val="11"/>
    <w:qFormat/>
    <w:uiPriority w:val="0"/>
    <w:rPr>
      <w:rFonts w:ascii="Arial" w:hAnsi="Arial" w:eastAsia="黑体"/>
      <w:kern w:val="2"/>
      <w:sz w:val="24"/>
    </w:rPr>
  </w:style>
  <w:style w:type="character" w:customStyle="1" w:styleId="64">
    <w:name w:val="标题 9 Char"/>
    <w:basedOn w:val="48"/>
    <w:link w:val="12"/>
    <w:qFormat/>
    <w:uiPriority w:val="0"/>
    <w:rPr>
      <w:rFonts w:ascii="Arial" w:hAnsi="Arial" w:eastAsia="黑体"/>
      <w:kern w:val="2"/>
      <w:sz w:val="21"/>
    </w:rPr>
  </w:style>
  <w:style w:type="character" w:customStyle="1" w:styleId="65">
    <w:name w:val="正文文本 Char1"/>
    <w:basedOn w:val="48"/>
    <w:link w:val="20"/>
    <w:qFormat/>
    <w:uiPriority w:val="0"/>
    <w:rPr>
      <w:rFonts w:ascii="宋体" w:hAnsi="宋体" w:cs="宋体"/>
      <w:sz w:val="24"/>
      <w:szCs w:val="24"/>
      <w:lang w:eastAsia="en-US"/>
    </w:rPr>
  </w:style>
  <w:style w:type="character" w:customStyle="1" w:styleId="66">
    <w:name w:val="纯文本 Char"/>
    <w:basedOn w:val="48"/>
    <w:link w:val="25"/>
    <w:qFormat/>
    <w:uiPriority w:val="0"/>
    <w:rPr>
      <w:rFonts w:ascii="宋体" w:hAnsi="Courier New" w:cs="Courier New"/>
      <w:sz w:val="22"/>
      <w:szCs w:val="21"/>
      <w:lang w:eastAsia="en-US"/>
    </w:rPr>
  </w:style>
  <w:style w:type="character" w:customStyle="1" w:styleId="67">
    <w:name w:val="页脚 Char"/>
    <w:basedOn w:val="48"/>
    <w:link w:val="30"/>
    <w:qFormat/>
    <w:uiPriority w:val="99"/>
    <w:rPr>
      <w:rFonts w:ascii="宋体" w:hAnsi="宋体" w:cs="宋体"/>
      <w:sz w:val="18"/>
      <w:szCs w:val="18"/>
      <w:lang w:eastAsia="en-US"/>
    </w:rPr>
  </w:style>
  <w:style w:type="character" w:customStyle="1" w:styleId="68">
    <w:name w:val="页眉 Char"/>
    <w:basedOn w:val="48"/>
    <w:link w:val="31"/>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qFormat/>
    <w:uiPriority w:val="0"/>
    <w:rPr>
      <w:b/>
      <w:kern w:val="2"/>
      <w:sz w:val="21"/>
    </w:rPr>
  </w:style>
  <w:style w:type="character" w:customStyle="1" w:styleId="76">
    <w:name w:val="普通(网站) Char"/>
    <w:basedOn w:val="48"/>
    <w:link w:val="41"/>
    <w:qFormat/>
    <w:locked/>
    <w:uiPriority w:val="0"/>
    <w:rPr>
      <w:rFonts w:ascii="宋体" w:hAnsi="宋体" w:cs="宋体"/>
      <w:sz w:val="24"/>
      <w:szCs w:val="24"/>
    </w:rPr>
  </w:style>
  <w:style w:type="character" w:customStyle="1" w:styleId="77">
    <w:name w:val="xdrichtextbox2"/>
    <w:basedOn w:val="48"/>
    <w:qFormat/>
    <w:uiPriority w:val="0"/>
    <w:rPr>
      <w:color w:val="0000FF"/>
      <w:sz w:val="18"/>
      <w:szCs w:val="18"/>
      <w:u w:val="none"/>
      <w:bdr w:val="single" w:color="DCDCDC" w:sz="8" w:space="0"/>
      <w:shd w:val="clear" w:color="auto" w:fill="FFFFFF"/>
    </w:rPr>
  </w:style>
  <w:style w:type="character" w:customStyle="1" w:styleId="78">
    <w:name w:val="apple-converted-space"/>
    <w:basedOn w:val="48"/>
    <w:qFormat/>
    <w:uiPriority w:val="0"/>
  </w:style>
  <w:style w:type="character" w:customStyle="1" w:styleId="79">
    <w:name w:val="无间隔 Char"/>
    <w:basedOn w:val="48"/>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uiPriority w:val="0"/>
    <w:rPr>
      <w:kern w:val="2"/>
      <w:sz w:val="21"/>
    </w:rPr>
  </w:style>
  <w:style w:type="character" w:customStyle="1" w:styleId="82">
    <w:name w:val="批注框文本 Char"/>
    <w:basedOn w:val="48"/>
    <w:link w:val="29"/>
    <w:qFormat/>
    <w:uiPriority w:val="0"/>
    <w:rPr>
      <w:kern w:val="2"/>
      <w:sz w:val="18"/>
      <w:szCs w:val="18"/>
    </w:rPr>
  </w:style>
  <w:style w:type="character" w:customStyle="1" w:styleId="83">
    <w:name w:val="正文文本缩进 3 Char"/>
    <w:basedOn w:val="48"/>
    <w:link w:val="35"/>
    <w:qFormat/>
    <w:uiPriority w:val="0"/>
    <w:rPr>
      <w:kern w:val="2"/>
      <w:sz w:val="28"/>
    </w:rPr>
  </w:style>
  <w:style w:type="character" w:customStyle="1" w:styleId="84">
    <w:name w:val="正文文本缩进 2 Char"/>
    <w:basedOn w:val="48"/>
    <w:link w:val="28"/>
    <w:uiPriority w:val="0"/>
    <w:rPr>
      <w:rFonts w:ascii="宋体" w:hAnsi="宋体"/>
      <w:iCs/>
      <w:kern w:val="2"/>
      <w:sz w:val="24"/>
      <w:szCs w:val="24"/>
    </w:rPr>
  </w:style>
  <w:style w:type="character" w:customStyle="1" w:styleId="85">
    <w:name w:val="正文文本 Char"/>
    <w:basedOn w:val="48"/>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uiPriority w:val="0"/>
    <w:rPr>
      <w:rFonts w:ascii="Arial" w:hAnsi="Arial" w:cs="Arial"/>
      <w:b/>
      <w:bCs/>
      <w:sz w:val="44"/>
      <w:szCs w:val="32"/>
    </w:rPr>
  </w:style>
  <w:style w:type="character" w:customStyle="1" w:styleId="89">
    <w:name w:val="正文文本缩进 Char"/>
    <w:basedOn w:val="48"/>
    <w:link w:val="21"/>
    <w:qFormat/>
    <w:uiPriority w:val="0"/>
    <w:rPr>
      <w:i/>
      <w:iCs/>
      <w:kern w:val="2"/>
      <w:sz w:val="21"/>
    </w:rPr>
  </w:style>
  <w:style w:type="character" w:customStyle="1" w:styleId="90">
    <w:name w:val="正文文本 3 Char"/>
    <w:basedOn w:val="48"/>
    <w:link w:val="18"/>
    <w:qFormat/>
    <w:uiPriority w:val="0"/>
    <w:rPr>
      <w:color w:val="0000FF"/>
      <w:kern w:val="2"/>
      <w:sz w:val="24"/>
      <w:szCs w:val="24"/>
    </w:rPr>
  </w:style>
  <w:style w:type="character" w:customStyle="1" w:styleId="91">
    <w:name w:val="font11"/>
    <w:basedOn w:val="48"/>
    <w:qFormat/>
    <w:uiPriority w:val="0"/>
    <w:rPr>
      <w:rFonts w:hint="default" w:ascii="Times New Roman" w:hAnsi="Times New Roman" w:cs="Times New Roman"/>
      <w:color w:val="000000"/>
      <w:sz w:val="20"/>
      <w:szCs w:val="20"/>
      <w:u w:val="none"/>
    </w:rPr>
  </w:style>
  <w:style w:type="character" w:customStyle="1" w:styleId="92">
    <w:name w:val="glossaryitem"/>
    <w:basedOn w:val="48"/>
    <w:qFormat/>
    <w:uiPriority w:val="0"/>
    <w:rPr>
      <w:u w:val="none"/>
    </w:rPr>
  </w:style>
  <w:style w:type="character" w:customStyle="1" w:styleId="93">
    <w:name w:val="HTML 预设格式 Char"/>
    <w:basedOn w:val="48"/>
    <w:link w:val="40"/>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uiPriority w:val="0"/>
    <w:rPr>
      <w:kern w:val="2"/>
      <w:sz w:val="21"/>
      <w:szCs w:val="24"/>
    </w:rPr>
  </w:style>
  <w:style w:type="character" w:customStyle="1" w:styleId="96">
    <w:name w:val="正文文本 2 Char"/>
    <w:basedOn w:val="48"/>
    <w:link w:val="38"/>
    <w:qFormat/>
    <w:uiPriority w:val="0"/>
    <w:rPr>
      <w:kern w:val="2"/>
      <w:sz w:val="21"/>
      <w:szCs w:val="24"/>
    </w:rPr>
  </w:style>
  <w:style w:type="character" w:customStyle="1" w:styleId="97">
    <w:name w:val="正文首行缩进 Char"/>
    <w:basedOn w:val="85"/>
    <w:link w:val="45"/>
    <w:qFormat/>
    <w:uiPriority w:val="0"/>
    <w:rPr>
      <w:rFonts w:eastAsia="宋体"/>
      <w:sz w:val="21"/>
      <w:szCs w:val="21"/>
      <w:lang w:val="en-US" w:eastAsia="zh-CN" w:bidi="ar-SA"/>
    </w:rPr>
  </w:style>
  <w:style w:type="character" w:customStyle="1" w:styleId="98">
    <w:name w:val="批注主题 Char"/>
    <w:basedOn w:val="81"/>
    <w:link w:val="44"/>
    <w:qFormat/>
    <w:uiPriority w:val="0"/>
    <w:rPr>
      <w:b/>
      <w:bCs/>
      <w:kern w:val="2"/>
      <w:sz w:val="24"/>
      <w:szCs w:val="24"/>
    </w:rPr>
  </w:style>
  <w:style w:type="paragraph" w:customStyle="1" w:styleId="99">
    <w:name w:val="标题3(小3号)"/>
    <w:basedOn w:val="5"/>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8"/>
    <w:link w:val="39"/>
    <w:uiPriority w:val="0"/>
    <w:rPr>
      <w:rFonts w:ascii="Arial" w:hAnsi="Arial" w:cs="Arial"/>
      <w:kern w:val="2"/>
      <w:sz w:val="24"/>
      <w:szCs w:val="24"/>
      <w:shd w:val="pct20" w:color="auto" w:fill="auto"/>
    </w:rPr>
  </w:style>
  <w:style w:type="character" w:customStyle="1" w:styleId="103">
    <w:name w:val="正文文本 3 Char1"/>
    <w:basedOn w:val="48"/>
    <w:qFormat/>
    <w:uiPriority w:val="0"/>
    <w:rPr>
      <w:rFonts w:ascii="宋体" w:hAnsi="宋体" w:cs="宋体"/>
      <w:sz w:val="16"/>
      <w:szCs w:val="16"/>
      <w:lang w:eastAsia="en-US"/>
    </w:rPr>
  </w:style>
  <w:style w:type="paragraph" w:customStyle="1" w:styleId="104">
    <w:name w:val="封面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qFormat/>
    <w:uiPriority w:val="0"/>
    <w:rPr>
      <w:rFonts w:ascii="宋体" w:hAnsi="宋体" w:cs="宋体"/>
      <w:sz w:val="22"/>
      <w:szCs w:val="22"/>
      <w:lang w:eastAsia="en-US"/>
    </w:rPr>
  </w:style>
  <w:style w:type="character" w:customStyle="1" w:styleId="107">
    <w:name w:val="批注文字 Char1"/>
    <w:basedOn w:val="48"/>
    <w:uiPriority w:val="0"/>
    <w:rPr>
      <w:rFonts w:ascii="宋体" w:hAnsi="宋体" w:cs="宋体"/>
      <w:sz w:val="22"/>
      <w:szCs w:val="22"/>
      <w:lang w:eastAsia="en-US"/>
    </w:rPr>
  </w:style>
  <w:style w:type="paragraph" w:customStyle="1" w:styleId="108">
    <w:name w:val="A"/>
    <w:basedOn w:val="1"/>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uiPriority w:val="0"/>
    <w:rPr>
      <w:rFonts w:ascii="宋体" w:hAnsi="宋体" w:cs="宋体"/>
      <w:sz w:val="18"/>
      <w:szCs w:val="18"/>
      <w:lang w:eastAsia="en-US"/>
    </w:rPr>
  </w:style>
  <w:style w:type="character" w:customStyle="1" w:styleId="112">
    <w:name w:val="日期 Char1"/>
    <w:basedOn w:val="48"/>
    <w:qFormat/>
    <w:uiPriority w:val="0"/>
    <w:rPr>
      <w:rFonts w:ascii="宋体" w:hAnsi="宋体" w:cs="宋体"/>
      <w:sz w:val="22"/>
      <w:szCs w:val="22"/>
      <w:lang w:eastAsia="en-US"/>
    </w:rPr>
  </w:style>
  <w:style w:type="paragraph" w:customStyle="1" w:styleId="113">
    <w:name w:val="标题3(3号)"/>
    <w:basedOn w:val="5"/>
    <w:next w:val="114"/>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qFormat/>
    <w:uiPriority w:val="0"/>
    <w:rPr>
      <w:rFonts w:ascii="Courier New" w:hAnsi="Courier New" w:cs="Courier New"/>
      <w:lang w:eastAsia="en-US"/>
    </w:rPr>
  </w:style>
  <w:style w:type="character" w:customStyle="1" w:styleId="117">
    <w:name w:val="正文文本缩进 Char1"/>
    <w:basedOn w:val="48"/>
    <w:qFormat/>
    <w:uiPriority w:val="0"/>
    <w:rPr>
      <w:rFonts w:ascii="宋体" w:hAnsi="宋体" w:cs="宋体"/>
      <w:sz w:val="22"/>
      <w:szCs w:val="22"/>
      <w:lang w:eastAsia="en-US"/>
    </w:rPr>
  </w:style>
  <w:style w:type="paragraph" w:customStyle="1" w:styleId="118">
    <w:name w:val="标题2(小3号)"/>
    <w:basedOn w:val="4"/>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uiPriority w:val="0"/>
    <w:rPr>
      <w:rFonts w:ascii="宋体" w:hAnsi="宋体" w:cs="宋体"/>
      <w:sz w:val="22"/>
      <w:szCs w:val="22"/>
      <w:lang w:eastAsia="en-US"/>
    </w:rPr>
  </w:style>
  <w:style w:type="character" w:customStyle="1" w:styleId="125">
    <w:name w:val="标题 Char1"/>
    <w:basedOn w:val="48"/>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uiPriority w:val="0"/>
    <w:rPr>
      <w:color w:val="auto"/>
      <w:u w:val="none"/>
      <w:bdr w:val="single" w:color="DCDCDC" w:sz="8" w:space="0"/>
      <w:shd w:val="clear" w:color="auto" w:fill="FFFFFF"/>
    </w:rPr>
  </w:style>
  <w:style w:type="character" w:customStyle="1" w:styleId="204">
    <w:name w:val="xdrichtextbox"/>
    <w:basedOn w:val="48"/>
    <w:uiPriority w:val="0"/>
  </w:style>
  <w:style w:type="paragraph" w:customStyle="1" w:styleId="205">
    <w:name w:val="表的标题"/>
    <w:basedOn w:val="1"/>
    <w:next w:val="206"/>
    <w:qFormat/>
    <w:uiPriority w:val="0"/>
    <w:pPr>
      <w:adjustRightInd w:val="0"/>
      <w:snapToGrid w:val="0"/>
      <w:jc w:val="center"/>
    </w:pPr>
    <w:rPr>
      <w:rFonts w:ascii="Arial" w:hAnsi="Arial"/>
      <w:sz w:val="24"/>
      <w:szCs w:val="20"/>
    </w:rPr>
  </w:style>
  <w:style w:type="paragraph" w:customStyle="1" w:styleId="206">
    <w:name w:val="表中正文"/>
    <w:basedOn w:val="1"/>
    <w:qFormat/>
    <w:uiPriority w:val="0"/>
    <w:pPr>
      <w:adjustRightInd w:val="0"/>
      <w:snapToGrid w:val="0"/>
      <w:spacing w:line="300" w:lineRule="exact"/>
      <w:jc w:val="center"/>
    </w:pPr>
    <w:rPr>
      <w:rFonts w:hAnsi="Times New Roman"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5DFDD9-0699-4B13-9742-F690BDB4C904}">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2948</Words>
  <Characters>16805</Characters>
  <Lines>140</Lines>
  <Paragraphs>39</Paragraphs>
  <TotalTime>13</TotalTime>
  <ScaleCrop>false</ScaleCrop>
  <LinksUpToDate>false</LinksUpToDate>
  <CharactersWithSpaces>19714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2024-05-30T03:44:00Z</dcterms:created>
  <dc:creator>CGC</dc:creator>
  <cp:lastModifiedBy>黄梅钦(00004112)</cp:lastModifiedBy>
  <dcterms:modified xsi:type="dcterms:W3CDTF">2024-06-13T08:15:16Z</dcterms:modified>
  <dc:title>公开招标文件（货物服务类）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FB810102974645B8B83075E49F73D9A7</vt:lpwstr>
  </property>
  <property fmtid="{D5CDD505-2E9C-101B-9397-08002B2CF9AE}" pid="7" name="commondata">
    <vt:lpwstr>eyJoZGlkIjoiNjgwMDRiZmZlZjU1MTM0YjVmMTZmYTU4Nzg2OGQ1ZjMifQ==</vt:lpwstr>
  </property>
</Properties>
</file>