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黑体"/>
          <w:b/>
          <w:bCs/>
          <w:color w:val="000000"/>
          <w:kern w:val="0"/>
          <w:sz w:val="30"/>
          <w:szCs w:val="30"/>
        </w:rPr>
      </w:pPr>
      <w:r>
        <w:rPr>
          <w:rFonts w:hint="eastAsia" w:ascii="黑体" w:hAnsi="宋体" w:eastAsia="黑体" w:cs="黑体"/>
          <w:b/>
          <w:bCs/>
          <w:color w:val="000000"/>
          <w:kern w:val="0"/>
          <w:sz w:val="30"/>
          <w:szCs w:val="30"/>
        </w:rPr>
        <w:t>福建福海创石油化工有限公司</w:t>
      </w:r>
    </w:p>
    <w:p>
      <w:pPr>
        <w:widowControl/>
        <w:jc w:val="center"/>
        <w:rPr>
          <w:rFonts w:ascii="黑体" w:hAnsi="宋体" w:eastAsia="黑体" w:cs="黑体"/>
          <w:b/>
          <w:bCs/>
          <w:color w:val="000000"/>
          <w:kern w:val="0"/>
          <w:sz w:val="30"/>
          <w:szCs w:val="30"/>
        </w:rPr>
      </w:pPr>
      <w:r>
        <w:rPr>
          <w:rFonts w:hint="eastAsia" w:ascii="黑体" w:hAnsi="宋体" w:eastAsia="黑体" w:cs="黑体"/>
          <w:b/>
          <w:bCs/>
          <w:color w:val="000000"/>
          <w:kern w:val="0"/>
          <w:sz w:val="30"/>
          <w:szCs w:val="30"/>
        </w:rPr>
        <w:t>2024年入侵检测系统和安全审计系统设备特征库维护</w:t>
      </w:r>
      <w:r>
        <w:rPr>
          <w:rFonts w:ascii="黑体" w:hAnsi="宋体" w:eastAsia="黑体" w:cs="黑体"/>
          <w:b/>
          <w:bCs/>
          <w:color w:val="000000"/>
          <w:kern w:val="0"/>
          <w:sz w:val="30"/>
          <w:szCs w:val="30"/>
        </w:rPr>
        <w:t>服务</w:t>
      </w:r>
      <w:r>
        <w:rPr>
          <w:rFonts w:hint="eastAsia" w:ascii="黑体" w:hAnsi="宋体" w:eastAsia="黑体" w:cs="黑体"/>
          <w:b/>
          <w:bCs/>
          <w:color w:val="000000"/>
          <w:kern w:val="0"/>
          <w:sz w:val="30"/>
          <w:szCs w:val="30"/>
        </w:rPr>
        <w:t>项目</w:t>
      </w:r>
    </w:p>
    <w:p>
      <w:pPr>
        <w:widowControl/>
        <w:jc w:val="center"/>
      </w:pPr>
      <w:r>
        <w:rPr>
          <w:rFonts w:hint="eastAsia" w:ascii="黑体" w:hAnsi="宋体" w:eastAsia="黑体" w:cs="黑体"/>
          <w:b/>
          <w:bCs/>
          <w:color w:val="000000"/>
          <w:kern w:val="0"/>
          <w:sz w:val="30"/>
          <w:szCs w:val="30"/>
        </w:rPr>
        <w:t>发包说明</w:t>
      </w:r>
    </w:p>
    <w:p>
      <w:pPr>
        <w:widowControl/>
        <w:spacing w:line="360" w:lineRule="auto"/>
        <w:jc w:val="left"/>
      </w:pPr>
      <w:r>
        <w:rPr>
          <w:rFonts w:hint="eastAsia" w:ascii="宋体" w:hAnsi="宋体" w:eastAsia="宋体" w:cs="宋体"/>
          <w:b/>
          <w:bCs/>
          <w:color w:val="000000"/>
          <w:kern w:val="0"/>
          <w:sz w:val="24"/>
        </w:rPr>
        <w:t xml:space="preserve">一、供货范围 </w:t>
      </w:r>
    </w:p>
    <w:p>
      <w:pPr>
        <w:widowControl/>
        <w:spacing w:line="360" w:lineRule="auto"/>
        <w:ind w:firstLine="480" w:firstLineChars="200"/>
        <w:jc w:val="left"/>
      </w:pPr>
      <w:r>
        <w:rPr>
          <w:rFonts w:hint="eastAsia" w:ascii="宋体" w:hAnsi="宋体" w:eastAsia="宋体" w:cs="宋体"/>
          <w:color w:val="000000"/>
          <w:kern w:val="0"/>
          <w:sz w:val="24"/>
        </w:rPr>
        <w:t xml:space="preserve">根据《国家电网公司关于加快推进电力监控系统网络安全管理平台建设的通知(国家电网调〔2017〕1084 号)》和《国网福建电力调控中心关于印发福建电网厂站调度自动化系统可研、初设技术审查要点（试行）的通知》要求，220kV总降站于2019 年增加网络安全监测装置、入侵检测系统和安全审计系统。目前设备特征库程序证书已临近过期，为持续改善和提升涉网设备网络安全状况，避免影响网络安全等级测评。拟委托有相应资质、能力和经验的公司承担以下项目的采购和现场服务等工作任务： </w:t>
      </w:r>
    </w:p>
    <w:p>
      <w:pPr>
        <w:widowControl/>
        <w:spacing w:line="360" w:lineRule="auto"/>
        <w:jc w:val="left"/>
        <w:rPr>
          <w:sz w:val="24"/>
        </w:rPr>
      </w:pPr>
      <w:r>
        <w:rPr>
          <w:rFonts w:hint="eastAsia" w:ascii="宋体" w:hAnsi="宋体" w:eastAsia="宋体" w:cs="宋体"/>
          <w:color w:val="000000"/>
          <w:kern w:val="0"/>
          <w:sz w:val="24"/>
        </w:rPr>
        <w:t xml:space="preserve">特征库名称 </w:t>
      </w:r>
    </w:p>
    <w:tbl>
      <w:tblPr>
        <w:tblStyle w:val="4"/>
        <w:tblW w:w="54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18"/>
        <w:gridCol w:w="1607"/>
        <w:gridCol w:w="1277"/>
        <w:gridCol w:w="709"/>
        <w:gridCol w:w="709"/>
        <w:gridCol w:w="1703"/>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29" w:hRule="atLeast"/>
          <w:jc w:val="center"/>
        </w:trPr>
        <w:tc>
          <w:tcPr>
            <w:tcW w:w="436"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序号</w:t>
            </w:r>
          </w:p>
        </w:tc>
        <w:tc>
          <w:tcPr>
            <w:tcW w:w="857"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产品描述</w:t>
            </w:r>
          </w:p>
        </w:tc>
        <w:tc>
          <w:tcPr>
            <w:tcW w:w="681"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型号</w:t>
            </w:r>
          </w:p>
        </w:tc>
        <w:tc>
          <w:tcPr>
            <w:tcW w:w="378"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数量</w:t>
            </w:r>
          </w:p>
        </w:tc>
        <w:tc>
          <w:tcPr>
            <w:tcW w:w="378"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单位</w:t>
            </w:r>
          </w:p>
        </w:tc>
        <w:tc>
          <w:tcPr>
            <w:tcW w:w="908" w:type="pct"/>
            <w:shd w:val="clear" w:color="auto" w:fill="FFFFFF" w:themeFill="background1"/>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序列号</w:t>
            </w:r>
          </w:p>
        </w:tc>
        <w:tc>
          <w:tcPr>
            <w:tcW w:w="1362" w:type="pct"/>
            <w:shd w:val="clear" w:color="auto" w:fill="FFFFFF" w:themeFill="background1"/>
            <w:vAlign w:val="center"/>
          </w:tcPr>
          <w:p>
            <w:pPr>
              <w:widowControl/>
              <w:spacing w:line="360" w:lineRule="auto"/>
              <w:jc w:val="center"/>
              <w:rPr>
                <w:rFonts w:ascii="宋体" w:hAnsi="宋体" w:eastAsia="宋体" w:cs="仿宋"/>
                <w:b/>
                <w:bCs/>
                <w:color w:val="000000" w:themeColor="text1"/>
                <w:kern w:val="0"/>
                <w:sz w:val="24"/>
              </w:rPr>
            </w:pPr>
            <w:r>
              <w:rPr>
                <w:rFonts w:hint="eastAsia" w:ascii="宋体" w:hAnsi="宋体" w:eastAsia="宋体" w:cs="仿宋"/>
                <w:b/>
                <w:bCs/>
                <w:color w:val="000000" w:themeColor="text1"/>
                <w:kern w:val="0"/>
                <w:sz w:val="24"/>
              </w:rPr>
              <w:t>包含以下模块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jc w:val="center"/>
        </w:trPr>
        <w:tc>
          <w:tcPr>
            <w:tcW w:w="436"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w:t>
            </w:r>
          </w:p>
        </w:tc>
        <w:tc>
          <w:tcPr>
            <w:tcW w:w="857"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网络入侵检测系统装置 License</w:t>
            </w:r>
          </w:p>
        </w:tc>
        <w:tc>
          <w:tcPr>
            <w:tcW w:w="681"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NID SNX3-N300A</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5</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套</w:t>
            </w: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17-38-L-0669</w:t>
            </w:r>
          </w:p>
        </w:tc>
        <w:tc>
          <w:tcPr>
            <w:tcW w:w="1362" w:type="pct"/>
            <w:vMerge w:val="restart"/>
            <w:shd w:val="clear" w:color="auto" w:fill="FFFFFF" w:themeFill="background1"/>
            <w:vAlign w:val="center"/>
          </w:tcPr>
          <w:p>
            <w:pPr>
              <w:widowControl/>
              <w:spacing w:line="360" w:lineRule="auto"/>
              <w:jc w:val="left"/>
              <w:rPr>
                <w:rFonts w:ascii="宋体" w:hAnsi="宋体" w:eastAsia="宋体" w:cs="仿宋"/>
                <w:color w:val="000000" w:themeColor="text1"/>
                <w:sz w:val="24"/>
              </w:rPr>
            </w:pPr>
            <w:r>
              <w:rPr>
                <w:rFonts w:hint="eastAsia" w:ascii="宋体" w:hAnsi="宋体" w:eastAsia="宋体" w:cs="仿宋"/>
                <w:color w:val="000000" w:themeColor="text1"/>
                <w:sz w:val="24"/>
              </w:rPr>
              <w:t>1.1、含引擎软件更新；            1.2、系统规则库；   1.3、病毒库。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17-38-L-0670</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18-16-L-0144</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19-35-L-0247</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19-42-L-0647</w:t>
            </w:r>
          </w:p>
        </w:tc>
        <w:tc>
          <w:tcPr>
            <w:tcW w:w="1362"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 w:hRule="atLeast"/>
          <w:jc w:val="center"/>
        </w:trPr>
        <w:tc>
          <w:tcPr>
            <w:tcW w:w="436"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2</w:t>
            </w:r>
          </w:p>
        </w:tc>
        <w:tc>
          <w:tcPr>
            <w:tcW w:w="857"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工控安全审计装置 License</w:t>
            </w:r>
          </w:p>
        </w:tc>
        <w:tc>
          <w:tcPr>
            <w:tcW w:w="681"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kern w:val="0"/>
                <w:sz w:val="24"/>
              </w:rPr>
              <w:t>SAS-ICSNX3-300A</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5</w:t>
            </w:r>
          </w:p>
        </w:tc>
        <w:tc>
          <w:tcPr>
            <w:tcW w:w="37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套</w:t>
            </w: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17-39-L-0095</w:t>
            </w:r>
          </w:p>
        </w:tc>
        <w:tc>
          <w:tcPr>
            <w:tcW w:w="1362" w:type="pct"/>
            <w:vMerge w:val="restart"/>
            <w:shd w:val="clear" w:color="auto" w:fill="FFFFFF" w:themeFill="background1"/>
            <w:vAlign w:val="center"/>
          </w:tcPr>
          <w:p>
            <w:pPr>
              <w:widowControl/>
              <w:spacing w:line="360" w:lineRule="auto"/>
              <w:jc w:val="center"/>
              <w:rPr>
                <w:rFonts w:ascii="宋体" w:hAnsi="宋体" w:eastAsia="宋体"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17-39-L-0096</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18-21-L-0158</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19-35-L-0201</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3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857"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681"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378"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4"/>
              </w:rPr>
            </w:pPr>
          </w:p>
        </w:tc>
        <w:tc>
          <w:tcPr>
            <w:tcW w:w="908" w:type="pct"/>
            <w:shd w:val="clear" w:color="auto" w:fill="FFFFFF" w:themeFill="background1"/>
            <w:vAlign w:val="center"/>
          </w:tcPr>
          <w:p>
            <w:pPr>
              <w:widowControl/>
              <w:spacing w:line="360" w:lineRule="auto"/>
              <w:jc w:val="center"/>
              <w:rPr>
                <w:rFonts w:ascii="宋体" w:hAnsi="宋体" w:eastAsia="宋体" w:cs="仿宋"/>
                <w:color w:val="000000" w:themeColor="text1"/>
                <w:sz w:val="24"/>
              </w:rPr>
            </w:pPr>
            <w:r>
              <w:rPr>
                <w:rFonts w:hint="eastAsia" w:ascii="宋体" w:hAnsi="宋体" w:eastAsia="宋体" w:cs="仿宋"/>
                <w:color w:val="000000" w:themeColor="text1"/>
                <w:sz w:val="24"/>
              </w:rPr>
              <w:t>19-38-L-1073</w:t>
            </w:r>
          </w:p>
        </w:tc>
        <w:tc>
          <w:tcPr>
            <w:tcW w:w="1362"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4"/>
              </w:rPr>
            </w:pPr>
          </w:p>
        </w:tc>
      </w:tr>
    </w:tbl>
    <w:p>
      <w:pPr>
        <w:widowControl/>
        <w:spacing w:line="360" w:lineRule="auto"/>
        <w:jc w:val="left"/>
      </w:pPr>
      <w:r>
        <w:rPr>
          <w:rFonts w:hint="eastAsia" w:ascii="TimesNewRomanPS-BoldMT" w:hAnsi="TimesNewRomanPS-BoldMT" w:cs="TimesNewRomanPS-BoldMT"/>
          <w:b/>
          <w:bCs/>
          <w:color w:val="000000"/>
          <w:kern w:val="0"/>
          <w:sz w:val="24"/>
        </w:rPr>
        <w:t>二、</w:t>
      </w:r>
      <w:r>
        <w:rPr>
          <w:rFonts w:hint="eastAsia" w:ascii="宋体" w:hAnsi="宋体" w:eastAsia="宋体" w:cs="宋体"/>
          <w:b/>
          <w:bCs/>
          <w:color w:val="000000"/>
          <w:kern w:val="0"/>
          <w:sz w:val="24"/>
        </w:rPr>
        <w:t xml:space="preserve">技术要求 </w:t>
      </w:r>
    </w:p>
    <w:p>
      <w:pPr>
        <w:widowControl/>
        <w:spacing w:line="360" w:lineRule="auto"/>
        <w:jc w:val="left"/>
      </w:pPr>
      <w:r>
        <w:rPr>
          <w:rFonts w:ascii="Times New Roman" w:hAnsi="Times New Roman" w:eastAsia="宋体" w:cs="Times New Roman"/>
          <w:color w:val="000000"/>
          <w:kern w:val="0"/>
          <w:sz w:val="24"/>
        </w:rPr>
        <w:t xml:space="preserve">2.1 </w:t>
      </w:r>
      <w:r>
        <w:rPr>
          <w:rFonts w:hint="eastAsia" w:ascii="宋体" w:hAnsi="宋体" w:eastAsia="宋体" w:cs="宋体"/>
          <w:color w:val="000000"/>
          <w:kern w:val="0"/>
          <w:sz w:val="24"/>
        </w:rPr>
        <w:t xml:space="preserve">项目承担方资质、业绩要求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（1）投标方须为</w:t>
      </w:r>
      <w:r>
        <w:rPr>
          <w:rFonts w:hint="eastAsia" w:ascii="宋体" w:hAnsi="宋体" w:eastAsia="宋体" w:cs="Times New Roman"/>
          <w:sz w:val="24"/>
        </w:rPr>
        <w:t>中华人民共和国独立法人资格；具有完善的质量保证体系及其质量认证证明等</w:t>
      </w:r>
      <w:r>
        <w:rPr>
          <w:rFonts w:hint="eastAsia" w:ascii="宋体" w:hAnsi="宋体" w:eastAsia="宋体" w:cs="宋体"/>
          <w:color w:val="000000"/>
          <w:kern w:val="0"/>
          <w:sz w:val="24"/>
        </w:rPr>
        <w:t>；</w:t>
      </w:r>
    </w:p>
    <w:p>
      <w:pPr>
        <w:widowControl/>
        <w:spacing w:line="360" w:lineRule="auto"/>
        <w:ind w:firstLine="120" w:firstLineChars="50"/>
        <w:jc w:val="left"/>
        <w:rPr>
          <w:rFonts w:ascii="宋体" w:hAnsi="宋体" w:eastAsia="宋体" w:cs="宋体"/>
          <w:color w:val="000000"/>
          <w:kern w:val="0"/>
          <w:sz w:val="24"/>
        </w:rPr>
      </w:pPr>
      <w:r>
        <w:rPr>
          <w:rFonts w:hint="eastAsia" w:ascii="宋体" w:hAnsi="宋体" w:eastAsia="宋体" w:cs="宋体"/>
          <w:color w:val="000000"/>
          <w:kern w:val="0"/>
          <w:sz w:val="24"/>
        </w:rPr>
        <w:t>(2) 投标方须提供营业执照复印件并加盖公章。</w:t>
      </w:r>
    </w:p>
    <w:p>
      <w:pPr>
        <w:widowControl/>
        <w:spacing w:line="360" w:lineRule="auto"/>
        <w:jc w:val="left"/>
      </w:pPr>
      <w:r>
        <w:rPr>
          <w:rFonts w:hint="eastAsia" w:ascii="宋体" w:hAnsi="宋体" w:eastAsia="宋体" w:cs="宋体"/>
          <w:color w:val="000000"/>
          <w:kern w:val="0"/>
          <w:sz w:val="24"/>
        </w:rPr>
        <w:t>（3）投标方需具备熟悉网络入侵检测系统装置及工控安全审计装置的维护能力，并提供近三年完成同类型服务业绩（</w:t>
      </w:r>
      <w:r>
        <w:rPr>
          <w:rFonts w:hint="eastAsia" w:ascii="宋体" w:hAnsi="宋体" w:eastAsia="宋体" w:cs="Times New Roman"/>
          <w:sz w:val="24"/>
        </w:rPr>
        <w:t>如：签字盖章的封面及设备型号，至少3份</w:t>
      </w:r>
      <w:r>
        <w:rPr>
          <w:rFonts w:hint="eastAsia" w:ascii="宋体" w:hAnsi="宋体" w:eastAsia="宋体" w:cs="宋体"/>
          <w:color w:val="000000"/>
          <w:kern w:val="0"/>
          <w:sz w:val="24"/>
        </w:rPr>
        <w:t>）。</w:t>
      </w:r>
    </w:p>
    <w:p>
      <w:pPr>
        <w:widowControl/>
        <w:spacing w:line="360" w:lineRule="auto"/>
        <w:jc w:val="left"/>
      </w:pPr>
      <w:r>
        <w:rPr>
          <w:rFonts w:hint="eastAsia" w:ascii="宋体" w:hAnsi="宋体" w:eastAsia="宋体" w:cs="宋体"/>
          <w:color w:val="000000"/>
          <w:kern w:val="0"/>
          <w:sz w:val="24"/>
        </w:rPr>
        <w:t>（4）现场已安装网络安全监测、网络入侵检测装置、工控安全审计装置，为避免后续与设备厂家发生纠纷，网络入侵检测系统装置及工控安全审计装置证书服务需提供设备原厂出具授权服务承诺函。</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（5）对5台网络入侵检测装置的规则库对进行升级，具体要求如下：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提供授权证书</w:t>
      </w:r>
      <w:r>
        <w:rPr>
          <w:rFonts w:ascii="宋体" w:hAnsi="宋体" w:eastAsia="宋体" w:cs="宋体"/>
          <w:color w:val="000000"/>
          <w:kern w:val="0"/>
          <w:sz w:val="24"/>
        </w:rPr>
        <w:t>license,</w:t>
      </w:r>
      <w:r>
        <w:rPr>
          <w:rFonts w:hint="eastAsia" w:ascii="宋体" w:hAnsi="宋体" w:eastAsia="宋体" w:cs="宋体"/>
          <w:color w:val="000000"/>
          <w:kern w:val="0"/>
          <w:sz w:val="24"/>
        </w:rPr>
        <w:t xml:space="preserve">更新设备维保期，提供规则库升级功能；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更新后设备支持 </w:t>
      </w:r>
      <w:r>
        <w:rPr>
          <w:rFonts w:ascii="宋体" w:hAnsi="宋体" w:eastAsia="宋体" w:cs="宋体"/>
          <w:color w:val="000000"/>
          <w:kern w:val="0"/>
          <w:sz w:val="24"/>
        </w:rPr>
        <w:t xml:space="preserve">Zoho ManageE ngi ne OpManager cachestart </w:t>
      </w:r>
      <w:r>
        <w:rPr>
          <w:rFonts w:hint="eastAsia" w:ascii="宋体" w:hAnsi="宋体" w:eastAsia="宋体" w:cs="宋体"/>
          <w:color w:val="000000"/>
          <w:kern w:val="0"/>
          <w:sz w:val="24"/>
        </w:rPr>
        <w:t>目录遍历（</w:t>
      </w:r>
      <w:r>
        <w:rPr>
          <w:rFonts w:ascii="宋体" w:hAnsi="宋体" w:eastAsia="宋体" w:cs="宋体"/>
          <w:color w:val="000000"/>
          <w:kern w:val="0"/>
          <w:sz w:val="24"/>
        </w:rPr>
        <w:t>CVE-2020-13818</w:t>
      </w:r>
      <w:r>
        <w:rPr>
          <w:rFonts w:hint="eastAsia" w:ascii="宋体" w:hAnsi="宋体" w:eastAsia="宋体" w:cs="宋体"/>
          <w:color w:val="000000"/>
          <w:kern w:val="0"/>
          <w:sz w:val="24"/>
        </w:rPr>
        <w:t xml:space="preserve">） 检 测规 则 ；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更新后设备支持</w:t>
      </w:r>
      <w:r>
        <w:rPr>
          <w:rFonts w:ascii="宋体" w:hAnsi="宋体" w:eastAsia="宋体" w:cs="宋体"/>
          <w:color w:val="000000"/>
          <w:kern w:val="0"/>
          <w:sz w:val="24"/>
        </w:rPr>
        <w:t xml:space="preserve">Mi crosoft Windows Installer </w:t>
      </w:r>
      <w:r>
        <w:rPr>
          <w:rFonts w:hint="eastAsia" w:ascii="宋体" w:hAnsi="宋体" w:eastAsia="宋体" w:cs="宋体"/>
          <w:color w:val="000000"/>
          <w:kern w:val="0"/>
          <w:sz w:val="24"/>
        </w:rPr>
        <w:t>远程代码执行 漏洞</w:t>
      </w:r>
      <w:r>
        <w:rPr>
          <w:rFonts w:ascii="宋体" w:hAnsi="宋体" w:eastAsia="宋体" w:cs="宋体"/>
          <w:color w:val="000000"/>
          <w:kern w:val="0"/>
          <w:sz w:val="24"/>
        </w:rPr>
        <w:t>(CVE-2020-0814)</w:t>
      </w:r>
      <w:r>
        <w:rPr>
          <w:rFonts w:hint="eastAsia" w:ascii="宋体" w:hAnsi="宋体" w:eastAsia="宋体" w:cs="宋体"/>
          <w:color w:val="000000"/>
          <w:kern w:val="0"/>
          <w:sz w:val="24"/>
        </w:rPr>
        <w:t xml:space="preserve">检 测 规 则；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更新后设备支持</w:t>
      </w:r>
      <w:r>
        <w:rPr>
          <w:rFonts w:ascii="宋体" w:hAnsi="宋体" w:eastAsia="宋体" w:cs="宋体"/>
          <w:color w:val="000000"/>
          <w:kern w:val="0"/>
          <w:sz w:val="24"/>
        </w:rPr>
        <w:t>Mi crosoft Windows Modules Installer Service</w:t>
      </w:r>
      <w:r>
        <w:rPr>
          <w:rFonts w:hint="eastAsia" w:ascii="宋体" w:hAnsi="宋体" w:eastAsia="宋体" w:cs="宋体"/>
          <w:color w:val="000000"/>
          <w:kern w:val="0"/>
          <w:sz w:val="24"/>
        </w:rPr>
        <w:t>信息泄露 漏 洞</w:t>
      </w:r>
      <w:r>
        <w:rPr>
          <w:rFonts w:ascii="宋体" w:hAnsi="宋体" w:eastAsia="宋体" w:cs="宋体"/>
          <w:color w:val="000000"/>
          <w:kern w:val="0"/>
          <w:sz w:val="24"/>
        </w:rPr>
        <w:t>(CVE-2020-0728)</w:t>
      </w:r>
      <w:r>
        <w:rPr>
          <w:rFonts w:hint="eastAsia" w:ascii="宋体" w:hAnsi="宋体" w:eastAsia="宋体" w:cs="宋体"/>
          <w:color w:val="000000"/>
          <w:kern w:val="0"/>
          <w:sz w:val="24"/>
        </w:rPr>
        <w:t xml:space="preserve">检 测规 则 ； </w:t>
      </w:r>
    </w:p>
    <w:p>
      <w:pPr>
        <w:widowControl/>
        <w:numPr>
          <w:ilvl w:val="0"/>
          <w:numId w:val="1"/>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更新后完善引擎 、提 高 系统 稳 定性 、优化 </w:t>
      </w:r>
      <w:r>
        <w:rPr>
          <w:rFonts w:ascii="宋体" w:hAnsi="宋体" w:eastAsia="宋体" w:cs="宋体"/>
          <w:color w:val="000000"/>
          <w:kern w:val="0"/>
          <w:sz w:val="24"/>
        </w:rPr>
        <w:t>web</w:t>
      </w:r>
      <w:r>
        <w:rPr>
          <w:rFonts w:hint="eastAsia" w:ascii="宋体" w:hAnsi="宋体" w:eastAsia="宋体" w:cs="宋体"/>
          <w:color w:val="000000"/>
          <w:kern w:val="0"/>
          <w:sz w:val="24"/>
        </w:rPr>
        <w:t>界面访问 速 度</w:t>
      </w:r>
      <w:r>
        <w:rPr>
          <w:rFonts w:ascii="宋体" w:hAnsi="宋体" w:eastAsia="宋体" w:cs="宋体"/>
          <w:color w:val="000000"/>
          <w:kern w:val="0"/>
          <w:sz w:val="24"/>
        </w:rPr>
        <w:t>,</w:t>
      </w:r>
      <w:r>
        <w:rPr>
          <w:rFonts w:hint="eastAsia" w:ascii="宋体" w:hAnsi="宋体" w:eastAsia="宋体" w:cs="宋体"/>
          <w:color w:val="000000"/>
          <w:kern w:val="0"/>
          <w:sz w:val="24"/>
        </w:rPr>
        <w:t>优化</w:t>
      </w:r>
      <w:r>
        <w:rPr>
          <w:rFonts w:ascii="宋体" w:hAnsi="宋体" w:eastAsia="宋体" w:cs="宋体"/>
          <w:color w:val="000000"/>
          <w:kern w:val="0"/>
          <w:sz w:val="24"/>
        </w:rPr>
        <w:t>syslog</w:t>
      </w:r>
      <w:r>
        <w:rPr>
          <w:rFonts w:hint="eastAsia" w:ascii="宋体" w:hAnsi="宋体" w:eastAsia="宋体" w:cs="宋体"/>
          <w:color w:val="000000"/>
          <w:kern w:val="0"/>
          <w:sz w:val="24"/>
        </w:rPr>
        <w:t xml:space="preserve">日 志自 定 义配 置 等功 能 ；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（6）对5台工控安全审计装置（绿 盟</w:t>
      </w:r>
      <w:r>
        <w:rPr>
          <w:rFonts w:ascii="宋体" w:hAnsi="宋体" w:eastAsia="宋体" w:cs="宋体"/>
          <w:color w:val="000000"/>
          <w:kern w:val="0"/>
          <w:sz w:val="24"/>
        </w:rPr>
        <w:t>SAS-ICSNX 3-300A</w:t>
      </w:r>
      <w:r>
        <w:rPr>
          <w:rFonts w:hint="eastAsia" w:ascii="宋体" w:hAnsi="宋体" w:eastAsia="宋体" w:cs="宋体"/>
          <w:color w:val="000000"/>
          <w:kern w:val="0"/>
          <w:sz w:val="24"/>
        </w:rPr>
        <w:t>）的规则 库对进行升级</w:t>
      </w:r>
      <w:r>
        <w:rPr>
          <w:rFonts w:ascii="宋体" w:hAnsi="宋体" w:eastAsia="宋体" w:cs="宋体"/>
          <w:color w:val="000000"/>
          <w:kern w:val="0"/>
          <w:sz w:val="24"/>
        </w:rPr>
        <w:t>,</w:t>
      </w:r>
      <w:r>
        <w:rPr>
          <w:rFonts w:hint="eastAsia" w:ascii="宋体" w:hAnsi="宋体" w:eastAsia="宋体" w:cs="宋体"/>
          <w:color w:val="000000"/>
          <w:kern w:val="0"/>
          <w:sz w:val="24"/>
        </w:rPr>
        <w:t xml:space="preserve">具体要求如下 ： </w:t>
      </w:r>
    </w:p>
    <w:p>
      <w:pPr>
        <w:widowControl/>
        <w:numPr>
          <w:ilvl w:val="0"/>
          <w:numId w:val="2"/>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提供授权证书</w:t>
      </w:r>
      <w:r>
        <w:rPr>
          <w:rFonts w:ascii="宋体" w:hAnsi="宋体" w:eastAsia="宋体" w:cs="宋体"/>
          <w:color w:val="000000"/>
          <w:kern w:val="0"/>
          <w:sz w:val="24"/>
        </w:rPr>
        <w:t>license ,</w:t>
      </w:r>
      <w:r>
        <w:rPr>
          <w:rFonts w:hint="eastAsia" w:ascii="宋体" w:hAnsi="宋体" w:eastAsia="宋体" w:cs="宋体"/>
          <w:color w:val="000000"/>
          <w:kern w:val="0"/>
          <w:sz w:val="24"/>
        </w:rPr>
        <w:t xml:space="preserve">更新设备维保期 </w:t>
      </w:r>
      <w:r>
        <w:rPr>
          <w:rFonts w:ascii="宋体" w:hAnsi="宋体" w:eastAsia="宋体" w:cs="宋体"/>
          <w:color w:val="000000"/>
          <w:kern w:val="0"/>
          <w:sz w:val="24"/>
        </w:rPr>
        <w:t>,</w:t>
      </w:r>
      <w:r>
        <w:rPr>
          <w:rFonts w:hint="eastAsia" w:ascii="宋体" w:hAnsi="宋体" w:eastAsia="宋体" w:cs="宋体"/>
          <w:color w:val="000000"/>
          <w:kern w:val="0"/>
          <w:sz w:val="24"/>
        </w:rPr>
        <w:t xml:space="preserve">提供操作行为监控功能； </w:t>
      </w:r>
    </w:p>
    <w:p>
      <w:pPr>
        <w:widowControl/>
        <w:numPr>
          <w:ilvl w:val="0"/>
          <w:numId w:val="2"/>
        </w:numPr>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更新后设备支持自定义工控协议监听功能 </w:t>
      </w:r>
      <w:r>
        <w:rPr>
          <w:rFonts w:ascii="宋体" w:hAnsi="宋体" w:eastAsia="宋体" w:cs="宋体"/>
          <w:color w:val="000000"/>
          <w:kern w:val="0"/>
          <w:sz w:val="24"/>
        </w:rPr>
        <w:t>,</w:t>
      </w:r>
      <w:r>
        <w:rPr>
          <w:rFonts w:hint="eastAsia" w:ascii="宋体" w:hAnsi="宋体" w:eastAsia="宋体" w:cs="宋体"/>
          <w:color w:val="000000"/>
          <w:kern w:val="0"/>
          <w:sz w:val="24"/>
        </w:rPr>
        <w:t xml:space="preserve">解析不同工业厂商私有协议； </w:t>
      </w:r>
    </w:p>
    <w:p>
      <w:pPr>
        <w:widowControl/>
        <w:numPr>
          <w:ilvl w:val="0"/>
          <w:numId w:val="2"/>
        </w:numPr>
        <w:spacing w:line="360" w:lineRule="auto"/>
        <w:jc w:val="left"/>
      </w:pPr>
      <w:r>
        <w:rPr>
          <w:rFonts w:hint="eastAsia" w:ascii="宋体" w:hAnsi="宋体" w:eastAsia="宋体" w:cs="宋体"/>
          <w:color w:val="000000"/>
          <w:kern w:val="0"/>
          <w:sz w:val="24"/>
        </w:rPr>
        <w:t xml:space="preserve">更新后完善引擎 、提高系统稳定性 、优化 </w:t>
      </w:r>
      <w:r>
        <w:rPr>
          <w:rFonts w:ascii="Arial" w:hAnsi="Arial" w:eastAsia="宋体" w:cs="Arial"/>
          <w:color w:val="000000"/>
          <w:kern w:val="0"/>
          <w:sz w:val="24"/>
        </w:rPr>
        <w:t>web</w:t>
      </w:r>
      <w:r>
        <w:rPr>
          <w:rFonts w:hint="eastAsia" w:ascii="宋体" w:hAnsi="宋体" w:eastAsia="宋体" w:cs="宋体"/>
          <w:color w:val="000000"/>
          <w:kern w:val="0"/>
          <w:sz w:val="24"/>
        </w:rPr>
        <w:t>界面访问速度，优化</w:t>
      </w:r>
      <w:r>
        <w:rPr>
          <w:rFonts w:ascii="Arial" w:hAnsi="Arial" w:eastAsia="宋体" w:cs="Arial"/>
          <w:color w:val="000000"/>
          <w:kern w:val="0"/>
          <w:sz w:val="24"/>
        </w:rPr>
        <w:t>syslog</w:t>
      </w:r>
      <w:r>
        <w:rPr>
          <w:rFonts w:hint="eastAsia" w:ascii="宋体" w:hAnsi="宋体" w:eastAsia="宋体" w:cs="宋体"/>
          <w:color w:val="000000"/>
          <w:kern w:val="0"/>
          <w:sz w:val="24"/>
        </w:rPr>
        <w:t xml:space="preserve">日志自定义配置等功能 ； </w:t>
      </w:r>
    </w:p>
    <w:p>
      <w:pPr>
        <w:widowControl/>
        <w:numPr>
          <w:ilvl w:val="0"/>
          <w:numId w:val="2"/>
        </w:numPr>
        <w:spacing w:line="360" w:lineRule="auto"/>
        <w:jc w:val="left"/>
        <w:rPr>
          <w:rFonts w:ascii="Arial" w:hAnsi="Arial" w:eastAsia="宋体" w:cs="Arial"/>
          <w:b/>
          <w:bCs/>
          <w:color w:val="000000"/>
          <w:kern w:val="0"/>
          <w:szCs w:val="21"/>
        </w:rPr>
      </w:pPr>
      <w:r>
        <w:rPr>
          <w:rFonts w:hint="eastAsia" w:ascii="宋体" w:hAnsi="宋体" w:eastAsia="宋体" w:cs="宋体"/>
          <w:color w:val="000000"/>
          <w:kern w:val="0"/>
          <w:sz w:val="24"/>
        </w:rPr>
        <w:t xml:space="preserve">更新后设备支持威胁行为监测告警，及时发现敏感威胁 </w:t>
      </w:r>
      <w:r>
        <w:rPr>
          <w:rFonts w:ascii="Arial" w:hAnsi="Arial" w:eastAsia="宋体" w:cs="Arial"/>
          <w:color w:val="000000"/>
          <w:kern w:val="0"/>
          <w:sz w:val="24"/>
        </w:rPr>
        <w:t>,</w:t>
      </w:r>
      <w:r>
        <w:rPr>
          <w:rFonts w:hint="eastAsia" w:ascii="宋体" w:hAnsi="宋体" w:eastAsia="宋体" w:cs="宋体"/>
          <w:color w:val="000000"/>
          <w:kern w:val="0"/>
          <w:sz w:val="24"/>
        </w:rPr>
        <w:t>并记录。</w:t>
      </w:r>
    </w:p>
    <w:p>
      <w:pPr>
        <w:widowControl/>
        <w:spacing w:line="360" w:lineRule="auto"/>
        <w:jc w:val="left"/>
      </w:pPr>
      <w:r>
        <w:rPr>
          <w:rFonts w:ascii="Times New Roman" w:hAnsi="Times New Roman" w:eastAsia="宋体" w:cs="Times New Roman"/>
          <w:color w:val="000000"/>
          <w:kern w:val="0"/>
          <w:sz w:val="24"/>
        </w:rPr>
        <w:t xml:space="preserve">2.2 </w:t>
      </w:r>
      <w:r>
        <w:rPr>
          <w:rFonts w:hint="eastAsia" w:ascii="宋体" w:hAnsi="宋体" w:eastAsia="宋体" w:cs="宋体"/>
          <w:color w:val="000000"/>
          <w:kern w:val="0"/>
          <w:sz w:val="24"/>
        </w:rPr>
        <w:t xml:space="preserve">物项技术要求 </w:t>
      </w:r>
    </w:p>
    <w:p>
      <w:pPr>
        <w:widowControl/>
        <w:spacing w:line="360" w:lineRule="auto"/>
        <w:jc w:val="left"/>
      </w:pPr>
      <w:r>
        <w:rPr>
          <w:rFonts w:ascii="Times New Roman" w:hAnsi="Times New Roman" w:eastAsia="宋体" w:cs="Times New Roman"/>
          <w:color w:val="000000"/>
          <w:kern w:val="0"/>
          <w:sz w:val="24"/>
        </w:rPr>
        <w:t xml:space="preserve">2.2.1 </w:t>
      </w:r>
      <w:r>
        <w:rPr>
          <w:rFonts w:hint="eastAsia" w:ascii="宋体" w:hAnsi="宋体" w:eastAsia="宋体" w:cs="宋体"/>
          <w:color w:val="000000"/>
          <w:kern w:val="0"/>
          <w:sz w:val="24"/>
        </w:rPr>
        <w:t xml:space="preserve">通用技术要求 </w:t>
      </w:r>
    </w:p>
    <w:p>
      <w:pPr>
        <w:widowControl/>
        <w:spacing w:line="360" w:lineRule="auto"/>
        <w:jc w:val="left"/>
      </w:pPr>
      <w:r>
        <w:rPr>
          <w:rFonts w:hint="eastAsia" w:ascii="宋体" w:hAnsi="宋体" w:eastAsia="宋体" w:cs="宋体"/>
          <w:color w:val="000000"/>
          <w:kern w:val="0"/>
          <w:sz w:val="24"/>
        </w:rPr>
        <w:t xml:space="preserve">（1）需派专业技术人员赴现场完成以上设备特征库升级调试，与电网调度中心对接调试并负责对需求方人员进行培训。 </w:t>
      </w:r>
    </w:p>
    <w:p>
      <w:pPr>
        <w:widowControl/>
        <w:spacing w:line="360" w:lineRule="auto"/>
        <w:jc w:val="left"/>
      </w:pPr>
      <w:r>
        <w:rPr>
          <w:rFonts w:hint="eastAsia" w:ascii="宋体" w:hAnsi="宋体" w:eastAsia="宋体" w:cs="宋体"/>
          <w:color w:val="000000"/>
          <w:kern w:val="0"/>
          <w:sz w:val="24"/>
        </w:rPr>
        <w:t xml:space="preserve">（2）所提供的软件或设备需满足“国家电网公司关于加快推进电力监控系统 </w:t>
      </w:r>
    </w:p>
    <w:p>
      <w:pPr>
        <w:widowControl/>
        <w:spacing w:line="360" w:lineRule="auto"/>
        <w:jc w:val="left"/>
      </w:pPr>
      <w:r>
        <w:rPr>
          <w:rFonts w:hint="eastAsia" w:ascii="宋体" w:hAnsi="宋体" w:eastAsia="宋体" w:cs="宋体"/>
          <w:color w:val="000000"/>
          <w:kern w:val="0"/>
          <w:sz w:val="24"/>
        </w:rPr>
        <w:t xml:space="preserve">网络安全管理平台建设的通知，国家电网调[2017]1084 号”文件要求。 </w:t>
      </w:r>
    </w:p>
    <w:p>
      <w:pPr>
        <w:widowControl/>
        <w:spacing w:line="360" w:lineRule="auto"/>
        <w:jc w:val="left"/>
      </w:pPr>
      <w:r>
        <w:rPr>
          <w:rFonts w:hint="eastAsia" w:ascii="宋体" w:hAnsi="宋体" w:eastAsia="宋体" w:cs="宋体"/>
          <w:color w:val="000000"/>
          <w:kern w:val="0"/>
          <w:sz w:val="24"/>
        </w:rPr>
        <w:t xml:space="preserve">（3）需对网络入侵检测装置及工控安全审计装置设备进行网络安全加固，并满足“国家能源局-《电力监控系统安全防护总体方案等安全防护方案和评估规范》（国能安全〔2015〕36 号文）”以及《国调中心关于开展清朗有序安全网络空间创建活动的通知》（调网安〔2018〕37 号）等 文件要求。 </w:t>
      </w:r>
    </w:p>
    <w:p>
      <w:pPr>
        <w:widowControl/>
        <w:spacing w:line="360" w:lineRule="auto"/>
        <w:jc w:val="left"/>
      </w:pPr>
      <w:r>
        <w:rPr>
          <w:rFonts w:hint="eastAsia" w:ascii="宋体" w:hAnsi="宋体" w:eastAsia="宋体" w:cs="宋体"/>
          <w:color w:val="000000"/>
          <w:kern w:val="0"/>
          <w:sz w:val="24"/>
        </w:rPr>
        <w:t xml:space="preserve">（4）相关证书、软件等物资需满足原厂原型号，匹配其原有配置和应用。 </w:t>
      </w:r>
    </w:p>
    <w:p>
      <w:pPr>
        <w:widowControl/>
        <w:spacing w:line="360" w:lineRule="auto"/>
        <w:jc w:val="left"/>
      </w:pPr>
      <w:r>
        <w:rPr>
          <w:rFonts w:hint="eastAsia" w:ascii="宋体" w:hAnsi="宋体" w:eastAsia="宋体" w:cs="宋体"/>
          <w:color w:val="000000"/>
          <w:kern w:val="0"/>
          <w:sz w:val="24"/>
        </w:rPr>
        <w:t xml:space="preserve">（5）若电网有新的规范要求，以电网最新规范要求为准。 </w:t>
      </w:r>
    </w:p>
    <w:p>
      <w:pPr>
        <w:widowControl/>
        <w:spacing w:line="360" w:lineRule="auto"/>
        <w:jc w:val="left"/>
      </w:pPr>
      <w:r>
        <w:rPr>
          <w:rFonts w:ascii="Times New Roman" w:hAnsi="Times New Roman" w:eastAsia="宋体" w:cs="Times New Roman"/>
          <w:color w:val="000000"/>
          <w:kern w:val="0"/>
          <w:sz w:val="24"/>
        </w:rPr>
        <w:t xml:space="preserve">2.2.2 </w:t>
      </w:r>
      <w:r>
        <w:rPr>
          <w:rFonts w:hint="eastAsia" w:ascii="宋体" w:hAnsi="宋体" w:eastAsia="宋体" w:cs="宋体"/>
          <w:color w:val="000000"/>
          <w:kern w:val="0"/>
          <w:sz w:val="24"/>
        </w:rPr>
        <w:t xml:space="preserve">现场服务 </w:t>
      </w:r>
    </w:p>
    <w:p>
      <w:pPr>
        <w:widowControl/>
        <w:spacing w:line="360" w:lineRule="auto"/>
        <w:ind w:firstLine="480" w:firstLineChars="200"/>
        <w:jc w:val="left"/>
      </w:pPr>
      <w:r>
        <w:rPr>
          <w:rFonts w:hint="eastAsia" w:ascii="宋体" w:hAnsi="宋体" w:eastAsia="宋体" w:cs="宋体"/>
          <w:color w:val="000000"/>
          <w:kern w:val="0"/>
          <w:sz w:val="24"/>
        </w:rPr>
        <w:t xml:space="preserve">项目承担方根据需求方技术要求完成所委托项目的物资采购、现场实施。现场实施工作包括现场施工准备、现场实施、调试验证，以及施工及验证过程中的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各种配合任务等。</w:t>
      </w:r>
    </w:p>
    <w:p>
      <w:pPr>
        <w:widowControl/>
        <w:spacing w:line="360" w:lineRule="auto"/>
        <w:jc w:val="left"/>
        <w:rPr>
          <w:rFonts w:ascii="宋体" w:hAnsi="宋体" w:eastAsia="宋体"/>
          <w:b/>
          <w:sz w:val="24"/>
        </w:rPr>
      </w:pPr>
      <w:r>
        <w:rPr>
          <w:rFonts w:hint="eastAsia" w:ascii="宋体" w:hAnsi="宋体" w:eastAsia="宋体"/>
          <w:b/>
          <w:sz w:val="24"/>
        </w:rPr>
        <w:t>三、现场服务时间</w:t>
      </w:r>
    </w:p>
    <w:p>
      <w:pPr>
        <w:widowControl/>
        <w:spacing w:line="360" w:lineRule="auto"/>
        <w:jc w:val="left"/>
        <w:rPr>
          <w:rFonts w:ascii="宋体" w:hAnsi="宋体" w:eastAsia="宋体" w:cs="宋体"/>
          <w:color w:val="000000"/>
          <w:kern w:val="0"/>
          <w:sz w:val="24"/>
        </w:rPr>
      </w:pPr>
      <w:r>
        <w:rPr>
          <w:rFonts w:hint="eastAsia" w:ascii="宋体" w:hAnsi="宋体" w:eastAsia="宋体"/>
          <w:b/>
          <w:sz w:val="24"/>
        </w:rPr>
        <w:t xml:space="preserve">    </w:t>
      </w:r>
      <w:r>
        <w:rPr>
          <w:rFonts w:hint="eastAsia" w:ascii="宋体" w:hAnsi="宋体" w:eastAsia="宋体"/>
          <w:sz w:val="24"/>
        </w:rPr>
        <w:t>合同签订后五天内完成现场全部工作，如因发包人原因导致工期延后，经双方友好协商确认后顺延完工日期</w:t>
      </w:r>
      <w:r>
        <w:rPr>
          <w:rFonts w:hint="eastAsia" w:ascii="宋体" w:hAnsi="宋体" w:eastAsia="宋体"/>
          <w:bCs/>
          <w:sz w:val="24"/>
        </w:rPr>
        <w:t>。</w:t>
      </w:r>
    </w:p>
    <w:p>
      <w:pPr>
        <w:widowControl/>
        <w:spacing w:line="360" w:lineRule="auto"/>
        <w:jc w:val="left"/>
        <w:rPr>
          <w:rFonts w:ascii="宋体" w:hAnsi="宋体" w:eastAsia="宋体"/>
          <w:b/>
          <w:sz w:val="24"/>
        </w:rPr>
      </w:pPr>
      <w:r>
        <w:rPr>
          <w:rFonts w:hint="eastAsia" w:ascii="宋体" w:hAnsi="宋体" w:eastAsia="宋体"/>
          <w:b/>
          <w:sz w:val="24"/>
        </w:rPr>
        <w:t>四、设备特征库授权服务周期</w:t>
      </w:r>
    </w:p>
    <w:p>
      <w:pPr>
        <w:widowControl/>
        <w:spacing w:line="360" w:lineRule="auto"/>
        <w:ind w:firstLine="480" w:firstLineChars="200"/>
        <w:jc w:val="left"/>
        <w:rPr>
          <w:rFonts w:ascii="宋体" w:hAnsi="宋体" w:eastAsia="宋体"/>
          <w:sz w:val="24"/>
        </w:rPr>
      </w:pPr>
      <w:r>
        <w:rPr>
          <w:rFonts w:hint="eastAsia" w:ascii="宋体" w:hAnsi="宋体" w:eastAsia="宋体"/>
          <w:sz w:val="24"/>
        </w:rPr>
        <w:t>2024年11月01日～2025年10月31日</w:t>
      </w:r>
    </w:p>
    <w:p>
      <w:pPr>
        <w:widowControl/>
        <w:spacing w:line="360" w:lineRule="auto"/>
        <w:jc w:val="left"/>
        <w:rPr>
          <w:rFonts w:ascii="宋体" w:hAnsi="宋体" w:eastAsia="宋体" w:cs="宋体"/>
          <w:b/>
          <w:bCs/>
          <w:color w:val="000000"/>
          <w:kern w:val="0"/>
          <w:sz w:val="24"/>
        </w:rPr>
      </w:pPr>
      <w:r>
        <w:rPr>
          <w:rFonts w:hint="eastAsia" w:ascii="宋体" w:hAnsi="宋体" w:eastAsia="宋体" w:cs="宋体"/>
          <w:b/>
          <w:bCs/>
          <w:color w:val="000000"/>
          <w:kern w:val="0"/>
          <w:sz w:val="24"/>
        </w:rPr>
        <w:t>五、</w:t>
      </w:r>
      <w:r>
        <w:rPr>
          <w:rFonts w:ascii="宋体" w:hAnsi="宋体" w:eastAsia="宋体" w:cs="宋体"/>
          <w:b/>
          <w:bCs/>
          <w:color w:val="000000"/>
          <w:kern w:val="0"/>
          <w:sz w:val="24"/>
        </w:rPr>
        <w:t xml:space="preserve"> </w:t>
      </w:r>
      <w:r>
        <w:rPr>
          <w:rFonts w:hint="eastAsia" w:ascii="宋体" w:hAnsi="宋体" w:eastAsia="宋体" w:cs="宋体"/>
          <w:b/>
          <w:bCs/>
          <w:color w:val="000000"/>
          <w:kern w:val="0"/>
          <w:sz w:val="24"/>
        </w:rPr>
        <w:t xml:space="preserve">双方职责 </w:t>
      </w:r>
    </w:p>
    <w:p>
      <w:pPr>
        <w:widowControl/>
        <w:spacing w:line="360" w:lineRule="auto"/>
        <w:jc w:val="left"/>
      </w:pPr>
      <w:r>
        <w:rPr>
          <w:rFonts w:hint="eastAsia" w:ascii="宋体" w:hAnsi="宋体" w:eastAsia="宋体" w:cs="宋体"/>
          <w:color w:val="000000"/>
          <w:kern w:val="0"/>
          <w:sz w:val="24"/>
        </w:rPr>
        <w:t xml:space="preserve">5.1 将需求变更信息及时反馈给项目承担方； </w:t>
      </w:r>
    </w:p>
    <w:p>
      <w:pPr>
        <w:widowControl/>
        <w:spacing w:line="360" w:lineRule="auto"/>
        <w:jc w:val="left"/>
      </w:pPr>
      <w:r>
        <w:rPr>
          <w:rFonts w:hint="eastAsia" w:ascii="宋体" w:hAnsi="宋体" w:eastAsia="宋体" w:cs="宋体"/>
          <w:color w:val="000000"/>
          <w:kern w:val="0"/>
          <w:sz w:val="24"/>
        </w:rPr>
        <w:t xml:space="preserve">5.2 为采购设备的技术澄清提供支持； </w:t>
      </w:r>
    </w:p>
    <w:p>
      <w:pPr>
        <w:widowControl/>
        <w:spacing w:line="360" w:lineRule="auto"/>
        <w:jc w:val="left"/>
      </w:pPr>
      <w:r>
        <w:rPr>
          <w:rFonts w:hint="eastAsia" w:ascii="宋体" w:hAnsi="宋体" w:eastAsia="宋体" w:cs="宋体"/>
          <w:color w:val="000000"/>
          <w:kern w:val="0"/>
          <w:sz w:val="24"/>
        </w:rPr>
        <w:t xml:space="preserve">5.3 负责组织对项目承担方单位和人员进行资质验证，以确保项目承担方资质 </w:t>
      </w:r>
    </w:p>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和经验以及项目承担方参与项目人员的技术能力及水平满足需求方技术要求，若在项目执行过程中发现项目承担方资质不满足要求，及时向项目承担方提出整改要求或清退； </w:t>
      </w:r>
    </w:p>
    <w:p>
      <w:pPr>
        <w:widowControl/>
        <w:spacing w:line="360" w:lineRule="auto"/>
        <w:jc w:val="left"/>
      </w:pPr>
      <w:r>
        <w:rPr>
          <w:rFonts w:hint="eastAsia" w:ascii="宋体" w:hAnsi="宋体" w:eastAsia="宋体" w:cs="宋体"/>
          <w:color w:val="000000"/>
          <w:kern w:val="0"/>
          <w:sz w:val="24"/>
        </w:rPr>
        <w:t>5.4 需求方负责对项目承担方项目进行独立的质保监督，委派专业人员见证项</w:t>
      </w:r>
    </w:p>
    <w:p>
      <w:pPr>
        <w:widowControl/>
        <w:spacing w:line="360" w:lineRule="auto"/>
        <w:jc w:val="left"/>
      </w:pPr>
      <w:r>
        <w:rPr>
          <w:rFonts w:hint="eastAsia" w:ascii="宋体" w:hAnsi="宋体" w:eastAsia="宋体" w:cs="宋体"/>
          <w:color w:val="000000"/>
          <w:kern w:val="0"/>
          <w:sz w:val="24"/>
        </w:rPr>
        <w:t xml:space="preserve">目各个阶段的关键点，确保项目承担方项目严格按照双方的约定推进，确保项 </w:t>
      </w:r>
    </w:p>
    <w:p>
      <w:pPr>
        <w:widowControl/>
        <w:spacing w:line="360" w:lineRule="auto"/>
        <w:jc w:val="left"/>
      </w:pPr>
      <w:r>
        <w:rPr>
          <w:rFonts w:hint="eastAsia" w:ascii="宋体" w:hAnsi="宋体" w:eastAsia="宋体" w:cs="宋体"/>
          <w:color w:val="000000"/>
          <w:kern w:val="0"/>
          <w:sz w:val="24"/>
        </w:rPr>
        <w:t xml:space="preserve">目的安全质量进度满足双方合同约定，必要时可要求项目承担方停工整改。 </w:t>
      </w:r>
    </w:p>
    <w:p/>
    <w:p/>
    <w:p>
      <w:pPr>
        <w:rPr>
          <w:rFonts w:ascii="宋体" w:hAnsi="宋体" w:eastAsia="宋体"/>
          <w:sz w:val="24"/>
        </w:rPr>
      </w:pPr>
      <w:bookmarkStart w:id="0" w:name="_GoBack"/>
      <w:bookmarkEnd w:id="0"/>
    </w:p>
    <w:sectPr>
      <w:pgSz w:w="11906" w:h="16838"/>
      <w:pgMar w:top="1440"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441E0"/>
    <w:multiLevelType w:val="singleLevel"/>
    <w:tmpl w:val="04C441E0"/>
    <w:lvl w:ilvl="0" w:tentative="0">
      <w:start w:val="1"/>
      <w:numFmt w:val="bullet"/>
      <w:lvlText w:val=""/>
      <w:lvlJc w:val="left"/>
      <w:pPr>
        <w:ind w:left="420" w:hanging="420"/>
      </w:pPr>
      <w:rPr>
        <w:rFonts w:hint="default" w:ascii="Wingdings" w:hAnsi="Wingdings"/>
      </w:rPr>
    </w:lvl>
  </w:abstractNum>
  <w:abstractNum w:abstractNumId="1">
    <w:nsid w:val="2DEF0D7A"/>
    <w:multiLevelType w:val="singleLevel"/>
    <w:tmpl w:val="2DEF0D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FhMTQwZDI4MGZkYzVlN2I0NmRkZDNjYzBjMGE3ODkifQ=="/>
  </w:docVars>
  <w:rsids>
    <w:rsidRoot w:val="4694773F"/>
    <w:rsid w:val="000245AD"/>
    <w:rsid w:val="00070057"/>
    <w:rsid w:val="0012571B"/>
    <w:rsid w:val="001B594E"/>
    <w:rsid w:val="001D6AB9"/>
    <w:rsid w:val="00246BBF"/>
    <w:rsid w:val="00271C3C"/>
    <w:rsid w:val="002C5A8D"/>
    <w:rsid w:val="003965B9"/>
    <w:rsid w:val="003C4B56"/>
    <w:rsid w:val="003D7696"/>
    <w:rsid w:val="003E4291"/>
    <w:rsid w:val="003F483B"/>
    <w:rsid w:val="00466550"/>
    <w:rsid w:val="004672AB"/>
    <w:rsid w:val="004675AE"/>
    <w:rsid w:val="00494C8C"/>
    <w:rsid w:val="00524E65"/>
    <w:rsid w:val="00573BA4"/>
    <w:rsid w:val="00590FA7"/>
    <w:rsid w:val="00641207"/>
    <w:rsid w:val="00677DFC"/>
    <w:rsid w:val="00685DA7"/>
    <w:rsid w:val="00796D19"/>
    <w:rsid w:val="007A1629"/>
    <w:rsid w:val="007F1A92"/>
    <w:rsid w:val="00804A0F"/>
    <w:rsid w:val="00851253"/>
    <w:rsid w:val="00855C87"/>
    <w:rsid w:val="008600CB"/>
    <w:rsid w:val="008C1C44"/>
    <w:rsid w:val="008C25D8"/>
    <w:rsid w:val="008C4EF5"/>
    <w:rsid w:val="00A25ADD"/>
    <w:rsid w:val="00A56C78"/>
    <w:rsid w:val="00A909BC"/>
    <w:rsid w:val="00AE37A4"/>
    <w:rsid w:val="00B23B1E"/>
    <w:rsid w:val="00B304F2"/>
    <w:rsid w:val="00B35593"/>
    <w:rsid w:val="00B83386"/>
    <w:rsid w:val="00B85859"/>
    <w:rsid w:val="00BE4D7A"/>
    <w:rsid w:val="00C12452"/>
    <w:rsid w:val="00C26451"/>
    <w:rsid w:val="00D22A7A"/>
    <w:rsid w:val="00D421AC"/>
    <w:rsid w:val="00D824F5"/>
    <w:rsid w:val="00DB6369"/>
    <w:rsid w:val="00DC670E"/>
    <w:rsid w:val="00DD0B19"/>
    <w:rsid w:val="00E104B9"/>
    <w:rsid w:val="00E40424"/>
    <w:rsid w:val="00E4611B"/>
    <w:rsid w:val="00E545D2"/>
    <w:rsid w:val="00E61904"/>
    <w:rsid w:val="00E715F3"/>
    <w:rsid w:val="00EA340A"/>
    <w:rsid w:val="00F05D32"/>
    <w:rsid w:val="00F73784"/>
    <w:rsid w:val="00F77392"/>
    <w:rsid w:val="00FB2E4B"/>
    <w:rsid w:val="00FC7E76"/>
    <w:rsid w:val="03566B01"/>
    <w:rsid w:val="0E28652F"/>
    <w:rsid w:val="11BC15BC"/>
    <w:rsid w:val="34530B77"/>
    <w:rsid w:val="363037EF"/>
    <w:rsid w:val="4694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361</Words>
  <Characters>2059</Characters>
  <Lines>17</Lines>
  <Paragraphs>4</Paragraphs>
  <TotalTime>180</TotalTime>
  <ScaleCrop>false</ScaleCrop>
  <LinksUpToDate>false</LinksUpToDate>
  <CharactersWithSpaces>2416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2023-01-29T03:19:00Z</dcterms:created>
  <dc:creator>Administrator</dc:creator>
  <cp:lastModifiedBy>GM10</cp:lastModifiedBy>
  <dcterms:modified xsi:type="dcterms:W3CDTF">2024-10-15T05:51:27Z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96B5FDF0B4964D4883E21E10728CE1CD</vt:lpwstr>
  </property>
</Properties>
</file>