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ascii="宋体" w:hAnsi="宋体" w:eastAsia="宋体" w:cs="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复合脂肪醇类消泡剂</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w:t>
      </w:r>
      <w:r>
        <w:rPr>
          <w:rFonts w:hint="eastAsia" w:ascii="宋体" w:hAnsi="宋体" w:cs="宋体"/>
          <w:kern w:val="0"/>
          <w:sz w:val="36"/>
          <w:szCs w:val="36"/>
          <w:shd w:val="clear" w:color="auto" w:fill="FFFFFF"/>
          <w:lang w:eastAsia="zh-CN"/>
        </w:rPr>
        <w:t>2023-FHC-</w:t>
      </w:r>
      <w:r>
        <w:rPr>
          <w:rFonts w:hint="eastAsia" w:ascii="宋体" w:hAnsi="宋体" w:cs="宋体"/>
          <w:kern w:val="0"/>
          <w:sz w:val="36"/>
          <w:szCs w:val="36"/>
          <w:shd w:val="clear" w:color="auto" w:fill="FFFFFF"/>
          <w:lang w:val="en-US" w:eastAsia="zh-CN"/>
        </w:rPr>
        <w:t>复合脂肪醇类消泡剂</w:t>
      </w:r>
      <w:r>
        <w:rPr>
          <w:rFonts w:hint="eastAsia" w:ascii="宋体" w:hAnsi="宋体" w:cs="宋体"/>
          <w:kern w:val="0"/>
          <w:sz w:val="36"/>
          <w:szCs w:val="36"/>
          <w:shd w:val="clear" w:color="auto" w:fill="FFFFFF"/>
          <w:lang w:eastAsia="zh-CN"/>
        </w:rPr>
        <w:t>-0626</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翔鹭石化（漳州）有限公司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w:t>
      </w:r>
      <w:r>
        <w:rPr>
          <w:rFonts w:hint="eastAsia" w:asciiTheme="minorEastAsia" w:hAnsiTheme="minorEastAsia" w:eastAsiaTheme="minorEastAsia" w:cstheme="minorEastAsia"/>
          <w:kern w:val="0"/>
          <w:sz w:val="28"/>
          <w:szCs w:val="28"/>
          <w:shd w:val="clear" w:color="auto" w:fill="FFFFFF"/>
          <w:lang w:val="en-US" w:eastAsia="zh-CN"/>
        </w:rPr>
        <w:t>3</w:t>
      </w:r>
      <w:r>
        <w:rPr>
          <w:rFonts w:hint="eastAsia" w:asciiTheme="minorEastAsia" w:hAnsiTheme="minorEastAsia" w:eastAsiaTheme="minorEastAsia" w:cstheme="minorEastAsia"/>
          <w:kern w:val="0"/>
          <w:sz w:val="28"/>
          <w:szCs w:val="28"/>
          <w:shd w:val="clear" w:color="auto" w:fill="FFFFFF"/>
        </w:rPr>
        <w:t>年</w:t>
      </w:r>
      <w:r>
        <w:rPr>
          <w:rFonts w:hint="eastAsia" w:asciiTheme="minorEastAsia" w:hAnsiTheme="minorEastAsia" w:eastAsiaTheme="minorEastAsia" w:cstheme="minorEastAsia"/>
          <w:kern w:val="0"/>
          <w:sz w:val="28"/>
          <w:szCs w:val="28"/>
          <w:shd w:val="clear" w:color="auto" w:fill="FFFFFF"/>
          <w:lang w:val="en-US" w:eastAsia="zh-CN"/>
        </w:rPr>
        <w:t>6</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29</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b/>
          <w:bCs/>
          <w:sz w:val="36"/>
          <w:szCs w:val="36"/>
          <w:lang w:val="en-US" w:eastAsia="zh-CN"/>
        </w:rPr>
      </w:pPr>
      <w:r>
        <w:rPr>
          <w:rFonts w:hint="eastAsia"/>
          <w:b/>
          <w:bCs/>
          <w:sz w:val="36"/>
          <w:szCs w:val="36"/>
          <w:lang w:val="en-US" w:eastAsia="zh-CN"/>
        </w:rPr>
        <w:t>一、比选公告</w:t>
      </w:r>
    </w:p>
    <w:p>
      <w:pPr>
        <w:spacing w:line="300" w:lineRule="auto"/>
        <w:jc w:val="center"/>
        <w:rPr>
          <w:rFonts w:hint="eastAsia"/>
          <w:b/>
          <w:bCs/>
          <w:sz w:val="32"/>
          <w:lang w:eastAsia="zh-CN"/>
        </w:rPr>
      </w:pPr>
      <w:r>
        <w:rPr>
          <w:rFonts w:hint="eastAsia"/>
          <w:b/>
          <w:bCs/>
          <w:sz w:val="32"/>
          <w:lang w:eastAsia="zh-CN"/>
        </w:rPr>
        <w:t>翔鹭石化（漳州）有限公司</w:t>
      </w:r>
    </w:p>
    <w:p>
      <w:pPr>
        <w:spacing w:line="300" w:lineRule="auto"/>
        <w:jc w:val="center"/>
        <w:rPr>
          <w:rFonts w:hint="eastAsia"/>
          <w:b/>
          <w:bCs/>
          <w:sz w:val="32"/>
          <w:lang w:val="en-US" w:eastAsia="zh-CN"/>
        </w:rPr>
      </w:pPr>
      <w:r>
        <w:rPr>
          <w:rFonts w:hint="eastAsia"/>
          <w:b/>
          <w:bCs/>
          <w:sz w:val="32"/>
          <w:lang w:val="en-US" w:eastAsia="zh-CN"/>
        </w:rPr>
        <w:t>复合脂肪醇类消泡剂</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复合脂肪醇类消泡剂</w:t>
      </w:r>
      <w:r>
        <w:rPr>
          <w:rFonts w:hint="eastAsia" w:asciiTheme="minorEastAsia" w:hAnsiTheme="minorEastAsia" w:eastAsiaTheme="minorEastAsia"/>
          <w:bCs/>
          <w:sz w:val="24"/>
          <w:u w:val="single"/>
        </w:rPr>
        <w:t>（项目编号：</w:t>
      </w:r>
      <w:r>
        <w:rPr>
          <w:rFonts w:hint="eastAsia" w:asciiTheme="minorEastAsia" w:hAnsiTheme="minorEastAsia" w:eastAsiaTheme="minorEastAsia"/>
          <w:bCs/>
          <w:sz w:val="24"/>
          <w:u w:val="single"/>
          <w:lang w:eastAsia="zh-CN"/>
        </w:rPr>
        <w:t>2023-FHC-复合脂肪醇类消泡剂-0626</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eastAsia="zh-CN"/>
        </w:rPr>
        <w:t>复合脂肪醇类消泡剂</w:t>
      </w:r>
      <w:r>
        <w:rPr>
          <w:rFonts w:hint="eastAsia" w:ascii="宋体" w:hAnsi="宋体" w:cs="宋体" w:eastAsiaTheme="minorEastAsia"/>
          <w:sz w:val="24"/>
        </w:rPr>
        <w:t>。</w:t>
      </w:r>
    </w:p>
    <w:p>
      <w:pPr>
        <w:pStyle w:val="15"/>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eastAsia="zh-CN"/>
        </w:rPr>
        <w:t>复合脂肪醇类消泡剂</w:t>
      </w:r>
      <w:r>
        <w:rPr>
          <w:rFonts w:hint="eastAsia" w:asciiTheme="minorEastAsia" w:hAnsiTheme="minorEastAsia" w:eastAsiaTheme="minorEastAsia"/>
          <w:bCs/>
          <w:sz w:val="24"/>
        </w:rPr>
        <w:t>采购数量、质量、货期、服务等要求详见比选文件。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5"/>
        <w:numPr>
          <w:ilvl w:val="0"/>
          <w:numId w:val="3"/>
        </w:numPr>
        <w:spacing w:before="100" w:beforeAutospacing="1" w:after="100" w:afterAutospacing="1" w:line="300" w:lineRule="auto"/>
        <w:rPr>
          <w:rFonts w:hint="eastAsia" w:asciiTheme="minorEastAsia" w:hAnsiTheme="minorEastAsia" w:eastAsiaTheme="minorEastAsia"/>
          <w:bCs/>
          <w:sz w:val="24"/>
        </w:rPr>
      </w:pPr>
      <w:r>
        <w:rPr>
          <w:rFonts w:hint="eastAsia" w:asciiTheme="minorEastAsia" w:hAnsiTheme="minorEastAsia" w:eastAsiaTheme="minorEastAsia"/>
          <w:bCs/>
          <w:sz w:val="24"/>
        </w:rPr>
        <w:t>具备独立法人资格、具备有效的企业法人营业执照。</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5"/>
        <w:numPr>
          <w:ilvl w:val="0"/>
          <w:numId w:val="3"/>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5"/>
        <w:numPr>
          <w:ilvl w:val="0"/>
          <w:numId w:val="3"/>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具备经营资质，提供业绩证明</w:t>
      </w:r>
      <w:r>
        <w:rPr>
          <w:rFonts w:hint="eastAsia" w:asciiTheme="minorEastAsia" w:hAnsiTheme="minorEastAsia" w:eastAsiaTheme="minorEastAsia"/>
          <w:bCs/>
          <w:sz w:val="24"/>
          <w:lang w:eastAsia="zh-CN"/>
        </w:rPr>
        <w:t>。</w:t>
      </w:r>
    </w:p>
    <w:p>
      <w:pPr>
        <w:pStyle w:val="15"/>
        <w:numPr>
          <w:ilvl w:val="0"/>
          <w:numId w:val="3"/>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陆仟</w:t>
      </w:r>
      <w:r>
        <w:rPr>
          <w:rFonts w:hint="eastAsia" w:asciiTheme="minorEastAsia" w:hAnsiTheme="minorEastAsia" w:eastAsiaTheme="minorEastAsia"/>
          <w:bCs/>
          <w:sz w:val="24"/>
          <w:highlight w:val="yellow"/>
        </w:rPr>
        <w:t>元整。</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5"/>
        <w:numPr>
          <w:ilvl w:val="0"/>
          <w:numId w:val="4"/>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13</w:t>
      </w:r>
      <w:r>
        <w:rPr>
          <w:rFonts w:hint="eastAsia" w:asciiTheme="majorEastAsia" w:hAnsiTheme="majorEastAsia" w:eastAsiaTheme="majorEastAsia"/>
          <w:sz w:val="24"/>
        </w:rPr>
        <w:t>日（含当日）</w:t>
      </w:r>
    </w:p>
    <w:p>
      <w:pPr>
        <w:pStyle w:val="15"/>
        <w:numPr>
          <w:ilvl w:val="255"/>
          <w:numId w:val="0"/>
        </w:numPr>
        <w:spacing w:before="0" w:line="300" w:lineRule="auto"/>
        <w:ind w:left="832"/>
        <w:rPr>
          <w:rFonts w:hint="eastAsia" w:asciiTheme="minorEastAsia" w:hAnsiTheme="minorEastAsia" w:eastAsiaTheme="minorEastAsia"/>
          <w:sz w:val="24"/>
          <w:lang w:eastAsia="zh-CN"/>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w:t>
      </w:r>
      <w:bookmarkStart w:id="2" w:name="_GoBack"/>
      <w:bookmarkEnd w:id="2"/>
      <w:r>
        <w:rPr>
          <w:rFonts w:hint="eastAsia" w:asciiTheme="minorEastAsia" w:hAnsiTheme="minorEastAsia" w:eastAsiaTheme="minorEastAsia"/>
          <w:sz w:val="24"/>
        </w:rPr>
        <w:t>可证等证件（加盖单位公章的复印件）</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hint="eastAsia" w:asciiTheme="minorEastAsia" w:hAnsiTheme="minorEastAsia" w:eastAsiaTheme="minorEastAsia"/>
          <w:sz w:val="24"/>
          <w:lang w:val="en-US" w:eastAsia="zh-CN"/>
        </w:rPr>
      </w:pPr>
      <w:r>
        <w:rPr>
          <w:rFonts w:hint="eastAsia" w:asciiTheme="minorEastAsia" w:hAnsiTheme="minorEastAsia" w:eastAsiaTheme="minorEastAsia"/>
          <w:bCs/>
          <w:sz w:val="24"/>
          <w:lang w:val="en-US" w:eastAsia="zh-CN"/>
        </w:rPr>
        <w:t>（3）</w:t>
      </w:r>
      <w:r>
        <w:rPr>
          <w:rFonts w:hint="eastAsia" w:asciiTheme="minorEastAsia" w:hAnsiTheme="minorEastAsia" w:eastAsiaTheme="minorEastAsia"/>
          <w:sz w:val="24"/>
          <w:lang w:val="en-US" w:eastAsia="zh-CN"/>
        </w:rPr>
        <w:t>公司经营业绩证明（合同或发票）</w:t>
      </w:r>
      <w:r>
        <w:rPr>
          <w:rFonts w:hint="eastAsia" w:asciiTheme="minorEastAsia" w:hAnsiTheme="minorEastAsia" w:eastAsiaTheme="minorEastAsia"/>
          <w:sz w:val="24"/>
          <w:lang w:eastAsia="zh-CN"/>
        </w:rPr>
        <w:t>。</w:t>
      </w:r>
    </w:p>
    <w:p>
      <w:pPr>
        <w:pStyle w:val="15"/>
        <w:numPr>
          <w:ilvl w:val="255"/>
          <w:numId w:val="0"/>
        </w:numPr>
        <w:spacing w:before="0" w:line="300" w:lineRule="auto"/>
        <w:ind w:left="832"/>
        <w:rPr>
          <w:rFonts w:asciiTheme="minorEastAsia" w:hAnsiTheme="minorEastAsia" w:eastAsiaTheme="minorEastAsia"/>
          <w:bCs/>
          <w:sz w:val="24"/>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w:t>
      </w:r>
      <w:r>
        <w:rPr>
          <w:rFonts w:hint="eastAsia" w:asciiTheme="minorEastAsia" w:hAnsiTheme="minorEastAsia" w:eastAsiaTheme="minorEastAsia"/>
          <w:bCs/>
          <w:sz w:val="24"/>
        </w:rPr>
        <w:t>保证金汇款银行水单：</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单位需缴纳</w:t>
      </w:r>
      <w:r>
        <w:rPr>
          <w:rFonts w:hint="eastAsia" w:asciiTheme="minorEastAsia" w:hAnsiTheme="minorEastAsia" w:eastAsiaTheme="minorEastAsia"/>
          <w:bCs/>
          <w:sz w:val="24"/>
          <w:lang w:eastAsia="zh-CN"/>
        </w:rPr>
        <w:t>参选</w:t>
      </w:r>
      <w:r>
        <w:rPr>
          <w:rFonts w:hint="eastAsia" w:asciiTheme="minorEastAsia" w:hAnsiTheme="minorEastAsia" w:eastAsiaTheme="minorEastAsia"/>
          <w:bCs/>
          <w:sz w:val="24"/>
        </w:rPr>
        <w:t>保证金：</w:t>
      </w:r>
      <w:r>
        <w:rPr>
          <w:rFonts w:hint="eastAsia" w:asciiTheme="minorEastAsia" w:hAnsiTheme="minorEastAsia" w:eastAsiaTheme="minorEastAsia"/>
          <w:bCs/>
          <w:sz w:val="24"/>
          <w:highlight w:val="yellow"/>
          <w:lang w:val="en-US" w:eastAsia="zh-CN"/>
        </w:rPr>
        <w:t>陆仟元</w:t>
      </w:r>
      <w:r>
        <w:rPr>
          <w:rFonts w:hint="eastAsia" w:asciiTheme="minorEastAsia" w:hAnsiTheme="minorEastAsia" w:eastAsiaTheme="minorEastAsia"/>
          <w:bCs/>
          <w:sz w:val="24"/>
          <w:highlight w:val="yellow"/>
        </w:rPr>
        <w:t>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w:t>
      </w:r>
      <w:r>
        <w:rPr>
          <w:rFonts w:hint="eastAsia" w:asciiTheme="minorEastAsia" w:hAnsiTheme="minorEastAsia" w:eastAsiaTheme="minorEastAsia"/>
          <w:bCs/>
          <w:sz w:val="24"/>
          <w:lang w:val="en-US" w:eastAsia="zh-CN"/>
        </w:rPr>
        <w:t>并作为合同质保金</w:t>
      </w:r>
      <w:r>
        <w:rPr>
          <w:rFonts w:hint="eastAsia" w:asciiTheme="minorEastAsia" w:hAnsiTheme="minorEastAsia" w:eastAsiaTheme="minorEastAsia"/>
          <w:bCs/>
          <w:sz w:val="24"/>
        </w:rPr>
        <w:t>，如不中选，在比选结束后请联系商务联系人办理无息等额退款。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5"/>
        <w:numPr>
          <w:ilvl w:val="0"/>
          <w:numId w:val="4"/>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翔鹭石化（漳州）有限公司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r>
        <w:rPr>
          <w:rFonts w:hint="eastAsia" w:asciiTheme="minorEastAsia" w:hAnsiTheme="minorEastAsia" w:eastAsiaTheme="minorEastAsia"/>
          <w:bCs/>
          <w:sz w:val="24"/>
          <w:lang w:eastAsia="zh-CN"/>
        </w:rPr>
        <w:t>。</w:t>
      </w:r>
    </w:p>
    <w:p>
      <w:pPr>
        <w:pStyle w:val="15"/>
        <w:numPr>
          <w:ilvl w:val="0"/>
          <w:numId w:val="5"/>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r>
        <w:rPr>
          <w:rFonts w:hint="eastAsia" w:asciiTheme="majorEastAsia" w:hAnsiTheme="majorEastAsia" w:eastAsiaTheme="majorEastAsia"/>
          <w:bCs/>
          <w:sz w:val="24"/>
          <w:lang w:eastAsia="zh-CN"/>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asciiTheme="minorEastAsia" w:hAnsiTheme="minorEastAsia" w:eastAsiaTheme="minorEastAsia"/>
          <w:bCs/>
          <w:sz w:val="24"/>
          <w:highlight w:val="yellow"/>
        </w:rPr>
        <w:t>寄送快递时，请在快递件</w:t>
      </w:r>
      <w:r>
        <w:rPr>
          <w:rFonts w:hint="eastAsia" w:asciiTheme="minorEastAsia" w:hAnsiTheme="minorEastAsia" w:eastAsiaTheme="minorEastAsia"/>
          <w:bCs/>
          <w:sz w:val="24"/>
          <w:highlight w:val="yellow"/>
          <w:lang w:val="en-US" w:eastAsia="zh-CN"/>
        </w:rPr>
        <w:t>封面</w:t>
      </w:r>
      <w:r>
        <w:rPr>
          <w:rFonts w:asciiTheme="minorEastAsia" w:hAnsiTheme="minorEastAsia" w:eastAsiaTheme="minorEastAsia"/>
          <w:bCs/>
          <w:sz w:val="24"/>
          <w:highlight w:val="yellow"/>
        </w:rPr>
        <w:t>备注清楚寄件人公司名称及相应标书项目名称</w:t>
      </w:r>
      <w:r>
        <w:rPr>
          <w:rFonts w:hint="eastAsia" w:asciiTheme="minorEastAsia" w:hAnsiTheme="minorEastAsia" w:eastAsiaTheme="minorEastAsia"/>
          <w:bCs/>
          <w:sz w:val="24"/>
          <w:highlight w:val="yellow"/>
          <w:lang w:eastAsia="zh-CN"/>
        </w:rPr>
        <w:t>，</w:t>
      </w:r>
      <w:r>
        <w:rPr>
          <w:rFonts w:hint="eastAsia" w:asciiTheme="minorEastAsia" w:hAnsiTheme="minorEastAsia" w:eastAsiaTheme="minorEastAsia"/>
          <w:bCs/>
          <w:sz w:val="24"/>
          <w:highlight w:val="yellow"/>
          <w:lang w:val="en-US" w:eastAsia="zh-CN"/>
        </w:rPr>
        <w:t>同时快递内随附标书电子版资料</w:t>
      </w:r>
      <w:r>
        <w:rPr>
          <w:rFonts w:asciiTheme="minorEastAsia" w:hAnsiTheme="minorEastAsia" w:eastAsiaTheme="minorEastAsia"/>
          <w:bCs/>
          <w:sz w:val="24"/>
          <w:highlight w:val="yellow"/>
        </w:rPr>
        <w:t>！</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5"/>
        <w:numPr>
          <w:ilvl w:val="0"/>
          <w:numId w:val="5"/>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
          <w:bCs w:val="0"/>
          <w:sz w:val="24"/>
          <w:lang w:val="en-US" w:eastAsia="zh-CN"/>
        </w:rPr>
        <w:t>报名截止时间前提供样品（以样品送达时间为准），样品收件人：陈海伟</w:t>
      </w:r>
      <w:r>
        <w:rPr>
          <w:rFonts w:hint="eastAsia" w:asciiTheme="minorEastAsia" w:hAnsiTheme="minorEastAsia" w:eastAsiaTheme="minorEastAsia"/>
          <w:b/>
          <w:bCs w:val="0"/>
          <w:sz w:val="24"/>
        </w:rPr>
        <w:t xml:space="preserve"> 电话</w:t>
      </w:r>
      <w:r>
        <w:rPr>
          <w:rFonts w:hint="eastAsia" w:asciiTheme="minorEastAsia" w:hAnsiTheme="minorEastAsia" w:eastAsiaTheme="minorEastAsia"/>
          <w:b/>
          <w:bCs w:val="0"/>
          <w:sz w:val="24"/>
          <w:lang w:eastAsia="zh-CN"/>
        </w:rPr>
        <w:t>：</w:t>
      </w:r>
      <w:r>
        <w:rPr>
          <w:rFonts w:hint="eastAsia" w:cs="宋体" w:asciiTheme="minorEastAsia" w:hAnsiTheme="minorEastAsia"/>
          <w:b/>
          <w:bCs w:val="0"/>
          <w:sz w:val="24"/>
        </w:rPr>
        <w:t xml:space="preserve">13616007156 </w:t>
      </w:r>
      <w:r>
        <w:rPr>
          <w:rFonts w:hint="eastAsia" w:asciiTheme="minorEastAsia" w:hAnsiTheme="minorEastAsia" w:eastAsiaTheme="minorEastAsia"/>
          <w:b/>
          <w:bCs w:val="0"/>
          <w:sz w:val="24"/>
          <w:lang w:val="en-US" w:eastAsia="zh-CN"/>
        </w:rPr>
        <w:t xml:space="preserve"> 地址：福建省漳州市古雷港经济开发区腾龙路86号。样品经检验合格后标书方为有效标书。</w:t>
      </w:r>
    </w:p>
    <w:p>
      <w:pPr>
        <w:pStyle w:val="15"/>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技术联系人：</w:t>
      </w:r>
      <w:r>
        <w:rPr>
          <w:rFonts w:hint="eastAsia" w:asciiTheme="minorEastAsia" w:hAnsiTheme="minorEastAsia" w:eastAsiaTheme="minorEastAsia"/>
          <w:bCs/>
          <w:sz w:val="24"/>
          <w:lang w:val="en-US" w:eastAsia="zh-CN"/>
        </w:rPr>
        <w:t>陈海伟</w:t>
      </w:r>
      <w:r>
        <w:rPr>
          <w:rFonts w:hint="eastAsia" w:asciiTheme="minorEastAsia" w:hAnsiTheme="minorEastAsia" w:eastAsiaTheme="minorEastAsia"/>
          <w:bCs/>
          <w:sz w:val="24"/>
        </w:rPr>
        <w:t xml:space="preserve"> 电话</w:t>
      </w:r>
      <w:r>
        <w:rPr>
          <w:rFonts w:hint="eastAsia" w:asciiTheme="minorEastAsia" w:hAnsiTheme="minorEastAsia" w:eastAsiaTheme="minorEastAsia"/>
          <w:bCs/>
          <w:sz w:val="24"/>
          <w:lang w:eastAsia="zh-CN"/>
        </w:rPr>
        <w:t>：</w:t>
      </w:r>
      <w:r>
        <w:rPr>
          <w:rFonts w:hint="eastAsia" w:cs="宋体" w:asciiTheme="minorEastAsia" w:hAnsiTheme="minorEastAsia"/>
          <w:bCs/>
          <w:sz w:val="24"/>
        </w:rPr>
        <w:t xml:space="preserve">13616007156 </w:t>
      </w:r>
      <w:r>
        <w:rPr>
          <w:rFonts w:hint="eastAsia" w:asciiTheme="minorEastAsia" w:hAnsiTheme="minorEastAsia" w:eastAsiaTheme="minorEastAsia"/>
          <w:bCs/>
          <w:sz w:val="24"/>
        </w:rPr>
        <w:t>邮箱：hwchen@fhcpec.com.cn</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 xml:space="preserve">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960" w:firstLineChars="400"/>
        <w:rPr>
          <w:rFonts w:hint="eastAsia" w:asciiTheme="minorEastAsia" w:hAnsiTheme="minorEastAsia" w:eastAsiaTheme="minorEastAsia"/>
          <w:bCs/>
          <w:sz w:val="24"/>
          <w:lang w:val="en-US" w:eastAsia="zh-CN"/>
        </w:rPr>
      </w:pPr>
    </w:p>
    <w:p>
      <w:pPr>
        <w:spacing w:line="360" w:lineRule="auto"/>
        <w:ind w:firstLine="960" w:firstLineChars="400"/>
        <w:rPr>
          <w:rFonts w:hint="eastAsia" w:asciiTheme="minorEastAsia" w:hAnsiTheme="minorEastAsia" w:eastAsiaTheme="minorEastAsia"/>
          <w:bCs/>
          <w:sz w:val="24"/>
          <w:lang w:val="en-US" w:eastAsia="zh-CN"/>
        </w:rPr>
      </w:pPr>
    </w:p>
    <w:p>
      <w:pPr>
        <w:pStyle w:val="2"/>
        <w:rPr>
          <w:rFonts w:hint="eastAsia"/>
          <w:lang w:val="en-US" w:eastAsia="zh-CN"/>
        </w:rPr>
      </w:pPr>
    </w:p>
    <w:p>
      <w:pPr>
        <w:spacing w:line="360" w:lineRule="auto"/>
        <w:ind w:firstLine="5520" w:firstLineChars="23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翔鹭石化（漳州）有限公司</w:t>
      </w:r>
    </w:p>
    <w:p>
      <w:pPr>
        <w:spacing w:line="360" w:lineRule="auto"/>
        <w:ind w:firstLine="6240" w:firstLineChars="2600"/>
        <w:rPr>
          <w:rFonts w:hint="eastAsia"/>
        </w:rPr>
      </w:pPr>
      <w:r>
        <w:rPr>
          <w:rFonts w:hint="eastAsia" w:asciiTheme="minorEastAsia" w:hAnsiTheme="minorEastAsia" w:eastAsiaTheme="minorEastAsia"/>
          <w:bCs/>
          <w:sz w:val="24"/>
        </w:rPr>
        <w:t>202</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年</w:t>
      </w:r>
      <w:r>
        <w:rPr>
          <w:rFonts w:hint="eastAsia" w:asciiTheme="minorEastAsia" w:hAnsiTheme="minorEastAsia" w:eastAsiaTheme="minorEastAsia"/>
          <w:bCs/>
          <w:sz w:val="24"/>
          <w:lang w:val="en-US" w:eastAsia="zh-CN"/>
        </w:rPr>
        <w:t>6</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29</w:t>
      </w:r>
      <w:r>
        <w:rPr>
          <w:rFonts w:hint="eastAsia" w:asciiTheme="minorEastAsia" w:hAnsiTheme="minorEastAsia" w:eastAsiaTheme="minorEastAsia"/>
          <w:bCs/>
          <w:sz w:val="24"/>
        </w:rPr>
        <w:t>日</w:t>
      </w:r>
    </w:p>
    <w:p>
      <w:pPr>
        <w:spacing w:line="400" w:lineRule="exact"/>
        <w:jc w:val="center"/>
        <w:rPr>
          <w:rFonts w:hint="eastAsia" w:ascii="宋体" w:hAnsi="宋体"/>
          <w:b/>
          <w:bCs/>
          <w:sz w:val="36"/>
        </w:rPr>
      </w:pPr>
    </w:p>
    <w:p>
      <w:pPr>
        <w:spacing w:line="400" w:lineRule="exact"/>
        <w:jc w:val="both"/>
        <w:rPr>
          <w:rFonts w:hint="eastAsia" w:ascii="宋体" w:hAnsi="宋体"/>
          <w:b/>
          <w:bCs/>
          <w:sz w:val="36"/>
          <w:lang w:val="en-US" w:eastAsia="zh-CN"/>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eastAsia="zh-CN"/>
        </w:rPr>
        <w:t>复合脂肪醇类消泡剂</w:t>
      </w:r>
      <w:r>
        <w:rPr>
          <w:rFonts w:hint="eastAsia" w:ascii="宋体" w:hAnsi="宋体"/>
          <w:sz w:val="18"/>
          <w:szCs w:val="18"/>
          <w:u w:val="single"/>
        </w:rPr>
        <w:t>。</w:t>
      </w:r>
    </w:p>
    <w:p>
      <w:pPr>
        <w:pStyle w:val="18"/>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hint="eastAsia"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hint="eastAsia" w:ascii="宋体"/>
          <w:sz w:val="18"/>
          <w:szCs w:val="18"/>
        </w:rPr>
      </w:pPr>
      <w:r>
        <w:rPr>
          <w:rFonts w:hint="eastAsia" w:ascii="宋体"/>
          <w:sz w:val="18"/>
          <w:szCs w:val="18"/>
        </w:rPr>
        <w:t>（4）与比选人无诉讼纠纷。</w:t>
      </w:r>
    </w:p>
    <w:p>
      <w:pPr>
        <w:spacing w:line="320" w:lineRule="exact"/>
        <w:rPr>
          <w:rFonts w:ascii="宋体"/>
          <w:sz w:val="18"/>
          <w:szCs w:val="18"/>
        </w:rPr>
      </w:pPr>
      <w:r>
        <w:rPr>
          <w:rFonts w:hint="eastAsia" w:ascii="宋体"/>
          <w:sz w:val="18"/>
          <w:szCs w:val="18"/>
        </w:rPr>
        <w:t>（5）</w:t>
      </w:r>
      <w:r>
        <w:rPr>
          <w:rFonts w:hint="eastAsia" w:ascii="宋体"/>
          <w:sz w:val="18"/>
          <w:szCs w:val="18"/>
          <w:lang w:val="en-US" w:eastAsia="zh-CN"/>
        </w:rPr>
        <w:t>具备经营资质，提供业绩证明</w:t>
      </w:r>
      <w:r>
        <w:rPr>
          <w:rFonts w:hint="eastAsia" w:ascii="宋体"/>
          <w:sz w:val="18"/>
          <w:szCs w:val="18"/>
        </w:rPr>
        <w:t>。</w:t>
      </w:r>
    </w:p>
    <w:p>
      <w:pPr>
        <w:spacing w:line="320" w:lineRule="exact"/>
        <w:rPr>
          <w:rFonts w:ascii="宋体"/>
          <w:sz w:val="18"/>
          <w:szCs w:val="18"/>
          <w:highlight w:val="none"/>
        </w:rPr>
      </w:pPr>
      <w:r>
        <w:rPr>
          <w:rFonts w:hint="eastAsia" w:ascii="宋体"/>
          <w:sz w:val="18"/>
          <w:szCs w:val="18"/>
          <w:highlight w:val="none"/>
        </w:rPr>
        <w:t>（</w:t>
      </w:r>
      <w:r>
        <w:rPr>
          <w:rFonts w:hint="eastAsia" w:ascii="宋体"/>
          <w:sz w:val="18"/>
          <w:szCs w:val="18"/>
          <w:highlight w:val="none"/>
          <w:lang w:val="en-US" w:eastAsia="zh-CN"/>
        </w:rPr>
        <w:t>6</w:t>
      </w:r>
      <w:r>
        <w:rPr>
          <w:rFonts w:hint="eastAsia" w:ascii="宋体"/>
          <w:sz w:val="18"/>
          <w:szCs w:val="18"/>
          <w:highlight w:val="none"/>
        </w:rPr>
        <w:t>）参选保证金：</w:t>
      </w:r>
      <w:r>
        <w:rPr>
          <w:rFonts w:hint="eastAsia" w:ascii="宋体"/>
          <w:sz w:val="18"/>
          <w:szCs w:val="18"/>
          <w:highlight w:val="none"/>
          <w:lang w:val="en-US" w:eastAsia="zh-CN"/>
        </w:rPr>
        <w:t>陆仟</w:t>
      </w:r>
      <w:r>
        <w:rPr>
          <w:rFonts w:hint="eastAsia" w:ascii="宋体"/>
          <w:sz w:val="18"/>
          <w:szCs w:val="18"/>
          <w:highlight w:val="none"/>
        </w:rPr>
        <w:t>元整。</w:t>
      </w:r>
    </w:p>
    <w:p>
      <w:pPr>
        <w:spacing w:line="320" w:lineRule="exact"/>
        <w:rPr>
          <w:rFonts w:ascii="宋体" w:hAnsi="宋体"/>
          <w:sz w:val="18"/>
          <w:szCs w:val="18"/>
        </w:rPr>
      </w:pPr>
      <w:r>
        <w:rPr>
          <w:rFonts w:ascii="宋体" w:hAnsi="宋体"/>
          <w:sz w:val="18"/>
          <w:szCs w:val="18"/>
        </w:rPr>
        <w:t>3.</w:t>
      </w:r>
      <w:r>
        <w:rPr>
          <w:rFonts w:hint="eastAsia" w:ascii="宋体" w:hAnsi="宋体"/>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eastAsia="zh-CN"/>
        </w:rPr>
        <w:t>复合脂肪醇类消泡剂</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hint="eastAsia" w:ascii="宋体" w:hAnsi="宋体"/>
          <w:sz w:val="18"/>
          <w:szCs w:val="18"/>
        </w:rPr>
      </w:pPr>
      <w:r>
        <w:rPr>
          <w:rFonts w:hint="eastAsia" w:ascii="宋体" w:hAnsi="宋体"/>
          <w:sz w:val="18"/>
          <w:szCs w:val="18"/>
        </w:rPr>
        <w:t>12.参选文件不退还。</w:t>
      </w:r>
    </w:p>
    <w:p>
      <w:pPr>
        <w:spacing w:line="320" w:lineRule="exact"/>
        <w:rPr>
          <w:rFonts w:hint="eastAsia" w:ascii="宋体" w:hAnsi="宋体"/>
          <w:b/>
          <w:bCs/>
          <w:sz w:val="36"/>
          <w:szCs w:val="36"/>
        </w:rPr>
      </w:pPr>
      <w:r>
        <w:rPr>
          <w:rFonts w:hint="eastAsia" w:ascii="宋体" w:hAnsi="宋体"/>
          <w:sz w:val="18"/>
          <w:szCs w:val="18"/>
          <w:highlight w:val="none"/>
        </w:rPr>
        <w:t>1</w:t>
      </w:r>
      <w:r>
        <w:rPr>
          <w:rFonts w:hint="eastAsia" w:ascii="宋体" w:hAnsi="宋体"/>
          <w:sz w:val="18"/>
          <w:szCs w:val="18"/>
          <w:highlight w:val="none"/>
          <w:lang w:val="en-US" w:eastAsia="zh-CN"/>
        </w:rPr>
        <w:t>3.</w:t>
      </w:r>
      <w:r>
        <w:rPr>
          <w:rFonts w:hint="eastAsia" w:ascii="宋体" w:hAnsi="宋体" w:cs="宋体"/>
          <w:b/>
          <w:kern w:val="0"/>
          <w:sz w:val="24"/>
        </w:rPr>
        <w:t>若报价偏离市场行情，</w:t>
      </w:r>
      <w:r>
        <w:rPr>
          <w:rFonts w:hint="eastAsia" w:ascii="宋体" w:hAnsi="宋体" w:cs="宋体"/>
          <w:b/>
          <w:kern w:val="0"/>
          <w:sz w:val="24"/>
          <w:lang w:eastAsia="zh-CN"/>
        </w:rPr>
        <w:t>翔鹭石化（漳州）有限公司</w:t>
      </w:r>
      <w:r>
        <w:rPr>
          <w:rFonts w:hint="eastAsia" w:ascii="宋体" w:hAnsi="宋体" w:cs="宋体"/>
          <w:b/>
          <w:kern w:val="0"/>
          <w:sz w:val="24"/>
        </w:rPr>
        <w:t>有权选择废选。</w:t>
      </w: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lang w:eastAsia="zh-CN"/>
        </w:rPr>
        <w:t>2023-FHC-复合脂肪醇类消泡剂-0626</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4"/>
          <w:szCs w:val="24"/>
        </w:rPr>
      </w:pPr>
      <w:r>
        <w:rPr>
          <w:rFonts w:hint="eastAsia" w:ascii="宋体" w:hAnsi="宋体"/>
          <w:sz w:val="24"/>
          <w:szCs w:val="24"/>
        </w:rPr>
        <w:t>我公司计划采购</w:t>
      </w:r>
      <w:r>
        <w:rPr>
          <w:rFonts w:hint="eastAsia" w:ascii="宋体" w:hAnsi="宋体"/>
          <w:sz w:val="24"/>
          <w:szCs w:val="24"/>
          <w:lang w:val="en-US" w:eastAsia="zh-CN"/>
        </w:rPr>
        <w:t>复合脂肪醇类消泡剂</w:t>
      </w:r>
      <w:r>
        <w:rPr>
          <w:rFonts w:hint="eastAsia" w:ascii="宋体" w:hAnsi="宋体"/>
          <w:sz w:val="24"/>
          <w:szCs w:val="24"/>
        </w:rPr>
        <w:t>，具体要求如下</w:t>
      </w:r>
      <w:r>
        <w:rPr>
          <w:rFonts w:ascii="宋体"/>
          <w:sz w:val="24"/>
          <w:szCs w:val="24"/>
        </w:rPr>
        <w:tab/>
      </w:r>
    </w:p>
    <w:p>
      <w:pPr>
        <w:numPr>
          <w:ilvl w:val="0"/>
          <w:numId w:val="6"/>
        </w:numPr>
        <w:spacing w:line="360" w:lineRule="exact"/>
        <w:jc w:val="left"/>
        <w:rPr>
          <w:rFonts w:hint="eastAsia" w:ascii="宋体" w:hAnsi="宋体" w:cs="宋体"/>
          <w:sz w:val="24"/>
        </w:rPr>
      </w:pPr>
      <w:r>
        <w:rPr>
          <w:rFonts w:hint="eastAsia" w:ascii="宋体" w:cs="宋体"/>
          <w:sz w:val="24"/>
        </w:rPr>
        <w:t>采购数量：</w:t>
      </w:r>
      <w:r>
        <w:rPr>
          <w:rFonts w:hint="eastAsia" w:ascii="宋体" w:cs="宋体"/>
          <w:sz w:val="24"/>
          <w:lang w:val="en-US" w:eastAsia="zh-CN"/>
        </w:rPr>
        <w:t>10吨。</w:t>
      </w:r>
    </w:p>
    <w:p>
      <w:pPr>
        <w:spacing w:line="350" w:lineRule="exact"/>
        <w:jc w:val="left"/>
        <w:rPr>
          <w:rFonts w:hint="eastAsia" w:ascii="宋体" w:hAnsi="宋体"/>
          <w:sz w:val="24"/>
          <w:lang w:val="en-US" w:eastAsia="zh-CN"/>
        </w:rPr>
      </w:pPr>
      <w:r>
        <w:rPr>
          <w:rFonts w:hint="eastAsia" w:ascii="宋体" w:hAnsi="宋体"/>
          <w:sz w:val="24"/>
          <w:lang w:val="en-US" w:eastAsia="zh-CN"/>
        </w:rPr>
        <w:t>产品性能指标要求：见附件消泡剂采购指标。</w:t>
      </w:r>
    </w:p>
    <w:p>
      <w:pPr>
        <w:spacing w:line="350" w:lineRule="exact"/>
        <w:jc w:val="left"/>
        <w:rPr>
          <w:rFonts w:hint="eastAsia" w:ascii="宋体" w:hAnsi="宋体"/>
          <w:sz w:val="24"/>
        </w:rPr>
      </w:pPr>
      <w:r>
        <w:rPr>
          <w:rFonts w:hint="eastAsia" w:ascii="宋体" w:hAnsi="宋体"/>
          <w:sz w:val="24"/>
        </w:rPr>
        <w:t>包装方式：</w:t>
      </w:r>
      <w:r>
        <w:rPr>
          <w:rFonts w:hint="eastAsia" w:ascii="宋体" w:hAnsi="宋体"/>
          <w:sz w:val="24"/>
          <w:lang w:val="en-US" w:eastAsia="zh-CN"/>
        </w:rPr>
        <w:t>桶装</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4.到货时间：</w:t>
      </w:r>
      <w:r>
        <w:rPr>
          <w:rFonts w:hint="eastAsia" w:ascii="宋体" w:hAnsi="宋体"/>
          <w:sz w:val="24"/>
          <w:lang w:val="en-US" w:eastAsia="zh-CN"/>
        </w:rPr>
        <w:t>分批到货</w:t>
      </w:r>
      <w:r>
        <w:rPr>
          <w:rFonts w:hint="eastAsia" w:ascii="宋体" w:hAnsi="宋体"/>
          <w:sz w:val="24"/>
        </w:rPr>
        <w:t>，</w:t>
      </w:r>
      <w:r>
        <w:rPr>
          <w:rFonts w:hint="eastAsia" w:ascii="宋体" w:hAnsi="宋体"/>
          <w:sz w:val="24"/>
          <w:lang w:val="en-US" w:eastAsia="zh-CN"/>
        </w:rPr>
        <w:t>首批3吨</w:t>
      </w:r>
      <w:r>
        <w:rPr>
          <w:rFonts w:hint="eastAsia" w:ascii="宋体" w:hAnsi="宋体"/>
          <w:sz w:val="24"/>
        </w:rPr>
        <w:t>货物</w:t>
      </w:r>
      <w:r>
        <w:rPr>
          <w:rFonts w:hint="eastAsia" w:ascii="宋体" w:hAnsi="宋体"/>
          <w:sz w:val="24"/>
          <w:lang w:val="en-US" w:eastAsia="zh-CN"/>
        </w:rPr>
        <w:t>需于2023年9月初具备到货条件，具体到货时间以需方通知为准</w:t>
      </w:r>
      <w:r>
        <w:rPr>
          <w:rFonts w:hint="eastAsia" w:ascii="宋体" w:hAnsi="宋体"/>
          <w:sz w:val="24"/>
        </w:rPr>
        <w:t>。</w:t>
      </w:r>
    </w:p>
    <w:p>
      <w:pPr>
        <w:spacing w:line="350" w:lineRule="exact"/>
        <w:jc w:val="left"/>
        <w:rPr>
          <w:rFonts w:hint="eastAsia" w:ascii="宋体" w:hAnsi="宋体"/>
          <w:sz w:val="24"/>
        </w:rPr>
      </w:pPr>
      <w:r>
        <w:rPr>
          <w:rFonts w:hint="eastAsia" w:ascii="宋体" w:hAnsi="宋体"/>
          <w:sz w:val="24"/>
        </w:rPr>
        <w:t>5.报价须知：</w:t>
      </w:r>
      <w:r>
        <w:rPr>
          <w:rFonts w:hint="eastAsia" w:ascii="宋体" w:hAnsi="宋体"/>
          <w:sz w:val="24"/>
          <w:lang w:val="en-US" w:eastAsia="zh-CN"/>
        </w:rPr>
        <w:t>复合脂肪醇类消泡剂</w:t>
      </w:r>
      <w:r>
        <w:rPr>
          <w:rFonts w:hint="eastAsia" w:ascii="宋体" w:hAnsi="宋体"/>
          <w:sz w:val="24"/>
        </w:rPr>
        <w:t>为含税送到价</w:t>
      </w:r>
      <w:r>
        <w:rPr>
          <w:rFonts w:hint="eastAsia" w:ascii="宋体" w:hAnsi="宋体"/>
          <w:sz w:val="24"/>
          <w:lang w:eastAsia="zh-CN"/>
        </w:rPr>
        <w:t>，</w:t>
      </w:r>
      <w:r>
        <w:rPr>
          <w:rFonts w:hint="eastAsia" w:ascii="宋体" w:hAnsi="宋体"/>
          <w:b/>
          <w:bCs/>
          <w:sz w:val="24"/>
        </w:rPr>
        <w:t>参选单位</w:t>
      </w:r>
      <w:r>
        <w:rPr>
          <w:rFonts w:hint="eastAsia" w:ascii="宋体" w:hAnsi="宋体"/>
          <w:b/>
          <w:bCs/>
          <w:sz w:val="24"/>
          <w:lang w:val="en-US" w:eastAsia="zh-CN"/>
        </w:rPr>
        <w:t>须同步提供</w:t>
      </w:r>
      <w:r>
        <w:rPr>
          <w:rFonts w:hint="eastAsia" w:ascii="宋体" w:hAnsi="宋体"/>
          <w:b/>
          <w:bCs/>
          <w:sz w:val="24"/>
        </w:rPr>
        <w:t>样品</w:t>
      </w:r>
      <w:r>
        <w:rPr>
          <w:rFonts w:hint="eastAsia" w:ascii="宋体" w:hAnsi="宋体"/>
          <w:sz w:val="24"/>
          <w:lang w:eastAsia="zh-CN"/>
        </w:rPr>
        <w:t>。</w:t>
      </w:r>
      <w:r>
        <w:rPr>
          <w:rFonts w:hint="eastAsia" w:ascii="宋体" w:hAnsi="宋体"/>
          <w:sz w:val="24"/>
        </w:rPr>
        <w:t>参选人需对全部比选数量进行报价。</w:t>
      </w:r>
    </w:p>
    <w:p>
      <w:pPr>
        <w:spacing w:line="350" w:lineRule="exact"/>
        <w:jc w:val="left"/>
        <w:rPr>
          <w:rFonts w:hint="eastAsia" w:ascii="宋体" w:hAnsi="宋体"/>
          <w:sz w:val="24"/>
        </w:rPr>
      </w:pPr>
      <w:r>
        <w:rPr>
          <w:rFonts w:hint="eastAsia" w:ascii="宋体" w:hAnsi="宋体"/>
          <w:sz w:val="24"/>
        </w:rPr>
        <w:t>6.其他要求按双方签订的合同执行，关键条款重申如下：</w:t>
      </w:r>
    </w:p>
    <w:p>
      <w:pPr>
        <w:spacing w:line="350" w:lineRule="exact"/>
        <w:jc w:val="left"/>
        <w:rPr>
          <w:rFonts w:hint="eastAsia" w:ascii="宋体" w:hAnsi="宋体"/>
          <w:sz w:val="24"/>
        </w:rPr>
      </w:pPr>
      <w:r>
        <w:rPr>
          <w:rFonts w:hint="eastAsia" w:ascii="宋体" w:hAnsi="宋体"/>
          <w:sz w:val="24"/>
        </w:rPr>
        <w:t>6.1付款方式：现汇支付，</w:t>
      </w:r>
      <w:r>
        <w:rPr>
          <w:rFonts w:hint="eastAsia" w:ascii="宋体" w:hAnsi="宋体"/>
          <w:sz w:val="24"/>
          <w:lang w:val="en-US" w:eastAsia="zh-CN"/>
        </w:rPr>
        <w:t>分批到货分批付款</w:t>
      </w:r>
      <w:r>
        <w:rPr>
          <w:rFonts w:hint="eastAsia" w:ascii="宋体" w:hAnsi="宋体"/>
          <w:sz w:val="24"/>
        </w:rPr>
        <w:t>。</w:t>
      </w:r>
      <w:r>
        <w:rPr>
          <w:rFonts w:hint="eastAsia" w:ascii="宋体" w:hAnsi="宋体"/>
          <w:sz w:val="24"/>
          <w:lang w:val="en-US" w:eastAsia="zh-CN"/>
        </w:rPr>
        <w:t>每批</w:t>
      </w:r>
      <w:r>
        <w:rPr>
          <w:rFonts w:hint="eastAsia" w:ascii="宋体" w:hAnsi="宋体"/>
          <w:sz w:val="24"/>
        </w:rPr>
        <w:t>产品到货验收合格后</w:t>
      </w:r>
      <w:r>
        <w:rPr>
          <w:rFonts w:hint="eastAsia" w:ascii="宋体" w:hAnsi="宋体"/>
          <w:sz w:val="24"/>
          <w:lang w:val="en-US" w:eastAsia="zh-CN"/>
        </w:rPr>
        <w:t>付款。</w:t>
      </w:r>
    </w:p>
    <w:p>
      <w:pPr>
        <w:spacing w:line="350" w:lineRule="exact"/>
        <w:jc w:val="left"/>
        <w:rPr>
          <w:rFonts w:hint="eastAsia" w:ascii="宋体" w:hAnsi="宋体"/>
          <w:sz w:val="24"/>
        </w:rPr>
      </w:pPr>
      <w:r>
        <w:rPr>
          <w:rFonts w:hint="eastAsia" w:ascii="宋体" w:hAnsi="宋体"/>
          <w:sz w:val="24"/>
        </w:rPr>
        <w:t>6.2数量验收：以需方使用单位验收为准。</w:t>
      </w:r>
    </w:p>
    <w:p>
      <w:pPr>
        <w:spacing w:line="350" w:lineRule="exact"/>
        <w:jc w:val="left"/>
        <w:rPr>
          <w:rFonts w:hint="eastAsia" w:ascii="宋体" w:hAnsi="宋体"/>
          <w:sz w:val="24"/>
        </w:rPr>
      </w:pPr>
      <w:r>
        <w:rPr>
          <w:rFonts w:hint="eastAsia" w:ascii="宋体" w:hAnsi="宋体"/>
          <w:sz w:val="24"/>
        </w:rPr>
        <w:t>7.运输条款：汽车运输至福建省漳州市古雷开发区腾龙路福建福海创石油化工有限公司指定仓库。</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8.2参选文件应密封，包含比选公告、参选规定及说明、公开比选文件、参选书、法定代表人授权书、报价单上述</w:t>
      </w:r>
      <w:r>
        <w:rPr>
          <w:rFonts w:hint="eastAsia" w:ascii="宋体" w:hAnsi="宋体" w:cs="宋体"/>
          <w:sz w:val="24"/>
          <w:lang w:val="en-US" w:eastAsia="zh-CN"/>
        </w:rPr>
        <w:t>六</w:t>
      </w:r>
      <w:r>
        <w:rPr>
          <w:rFonts w:hint="eastAsia" w:ascii="宋体" w:hAnsi="宋体" w:cs="宋体"/>
          <w:sz w:val="24"/>
        </w:rPr>
        <w:t>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福建福海创石油化工有限公司 </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hint="eastAsia" w:ascii="宋体" w:hAnsi="宋体"/>
          <w:b/>
          <w:bCs/>
          <w:sz w:val="36"/>
          <w:szCs w:val="36"/>
        </w:rPr>
      </w:pPr>
      <w:r>
        <w:rPr>
          <w:rFonts w:hint="eastAsia" w:ascii="宋体" w:hAnsi="宋体" w:cs="宋体"/>
          <w:sz w:val="24"/>
        </w:rPr>
        <w:t>联系人：卢翠云  手机：13599526303</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both"/>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翔鹭石化（漳州）有限公司 </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w:t>
      </w:r>
      <w:r>
        <w:rPr>
          <w:rFonts w:hint="eastAsia" w:asciiTheme="minorEastAsia" w:hAnsiTheme="minorEastAsia" w:eastAsiaTheme="minorEastAsia"/>
          <w:bCs/>
          <w:sz w:val="24"/>
          <w:u w:val="single"/>
          <w:lang w:val="en-US" w:eastAsia="zh-CN"/>
        </w:rPr>
        <w:t>3</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FHC</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复合脂肪醇类消泡剂</w:t>
      </w:r>
      <w:r>
        <w:rPr>
          <w:rFonts w:hint="eastAsia" w:asciiTheme="minorEastAsia" w:hAnsiTheme="minorEastAsia" w:eastAsiaTheme="minorEastAsia"/>
          <w:bCs/>
          <w:sz w:val="24"/>
          <w:u w:val="single"/>
          <w:lang w:eastAsia="zh-CN"/>
        </w:rPr>
        <w:t>-0626</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7"/>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7"/>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7"/>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lang w:eastAsia="zh-CN"/>
        </w:rPr>
        <w:t>2023-FHC-复合脂肪醇类消泡剂-0626</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hint="eastAsia" w:ascii="宋体" w:hAnsi="宋体"/>
          <w:sz w:val="24"/>
          <w:lang w:eastAsia="zh-CN"/>
        </w:rPr>
      </w:pPr>
      <w:r>
        <w:rPr>
          <w:rFonts w:hint="eastAsia" w:ascii="宋体" w:hAnsi="宋体"/>
          <w:sz w:val="24"/>
        </w:rPr>
        <w:t>致：</w:t>
      </w:r>
      <w:r>
        <w:rPr>
          <w:rFonts w:hint="eastAsia" w:ascii="宋体" w:hAnsi="宋体"/>
          <w:sz w:val="24"/>
          <w:lang w:eastAsia="zh-CN"/>
        </w:rPr>
        <w:t>翔鹭石化（漳州）有限公司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lang w:eastAsia="zh-CN"/>
        </w:rPr>
        <w:t>2023-FHC-复合脂肪醇类消泡剂-0626</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复合脂肪醇类消泡剂</w:t>
      </w:r>
      <w:r>
        <w:rPr>
          <w:rFonts w:hint="eastAsia" w:ascii="宋体" w:hAnsi="宋体"/>
          <w:sz w:val="24"/>
        </w:rPr>
        <w:t>：</w:t>
      </w:r>
    </w:p>
    <w:p>
      <w:pPr>
        <w:numPr>
          <w:ilvl w:val="0"/>
          <w:numId w:val="8"/>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10吨，规格型号：_______________。</w:t>
      </w:r>
    </w:p>
    <w:p>
      <w:pPr>
        <w:numPr>
          <w:ilvl w:val="0"/>
          <w:numId w:val="8"/>
        </w:numPr>
        <w:spacing w:line="312" w:lineRule="auto"/>
        <w:rPr>
          <w:rFonts w:hint="eastAsia" w:ascii="宋体" w:hAnsi="宋体"/>
          <w:sz w:val="24"/>
          <w:lang w:val="en-US" w:eastAsia="zh-CN"/>
        </w:rPr>
      </w:pPr>
      <w:r>
        <w:rPr>
          <w:rFonts w:hint="eastAsia" w:ascii="宋体" w:hAnsi="宋体"/>
          <w:sz w:val="24"/>
          <w:lang w:val="en-US" w:eastAsia="zh-CN"/>
        </w:rPr>
        <w:t>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eastAsia" w:ascii="宋体" w:hAnsi="宋体" w:eastAsia="宋体" w:cs="宋体"/>
          <w:sz w:val="24"/>
          <w:lang w:eastAsia="zh-CN"/>
        </w:rPr>
      </w:pPr>
      <w:r>
        <w:rPr>
          <w:rFonts w:hint="eastAsia" w:ascii="宋体" w:hAnsi="宋体"/>
          <w:sz w:val="24"/>
          <w:lang w:val="en-US" w:eastAsia="zh-CN"/>
        </w:rPr>
        <w:t>4、复合脂肪醇类消泡剂</w:t>
      </w:r>
      <w:r>
        <w:rPr>
          <w:rFonts w:hint="eastAsia" w:ascii="宋体" w:hAnsi="宋体" w:cs="宋体"/>
          <w:sz w:val="24"/>
          <w:lang w:val="en-US" w:eastAsia="zh-CN"/>
        </w:rPr>
        <w:t>性能指标要求</w:t>
      </w:r>
      <w:r>
        <w:rPr>
          <w:rFonts w:hint="eastAsia" w:ascii="宋体" w:hAnsi="宋体"/>
          <w:sz w:val="24"/>
          <w:lang w:val="en-US" w:eastAsia="zh-CN"/>
        </w:rPr>
        <w:t>：详见附件消泡剂采购指标。</w:t>
      </w:r>
    </w:p>
    <w:p>
      <w:pPr>
        <w:numPr>
          <w:ilvl w:val="0"/>
          <w:numId w:val="0"/>
        </w:numPr>
        <w:spacing w:line="312" w:lineRule="auto"/>
        <w:rPr>
          <w:rFonts w:hint="eastAsia" w:ascii="宋体" w:hAnsi="宋体"/>
          <w:sz w:val="24"/>
        </w:rPr>
      </w:pPr>
      <w:r>
        <w:rPr>
          <w:rFonts w:hint="eastAsia" w:ascii="宋体" w:hAnsi="宋体"/>
          <w:sz w:val="24"/>
          <w:lang w:val="en-US" w:eastAsia="zh-CN"/>
        </w:rPr>
        <w:t>5、</w:t>
      </w:r>
      <w:r>
        <w:rPr>
          <w:rFonts w:hint="eastAsia" w:ascii="宋体" w:hAnsi="宋体"/>
          <w:sz w:val="24"/>
        </w:rPr>
        <w:t>产品的包装：</w:t>
      </w:r>
      <w:r>
        <w:rPr>
          <w:rFonts w:hint="eastAsia" w:ascii="宋体" w:hAnsi="宋体"/>
          <w:sz w:val="24"/>
          <w:lang w:val="en-US" w:eastAsia="zh-CN"/>
        </w:rPr>
        <w:t>桶装</w:t>
      </w:r>
      <w:r>
        <w:rPr>
          <w:rFonts w:hint="eastAsia" w:ascii="宋体" w:hAnsi="宋体" w:cs="宋体"/>
          <w:sz w:val="24"/>
          <w:lang w:val="en-US" w:eastAsia="zh-CN"/>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我公司（供方）负责进厂交货途中的一切责任由我司（供方）承担。</w:t>
      </w:r>
    </w:p>
    <w:p>
      <w:pPr>
        <w:numPr>
          <w:ilvl w:val="0"/>
          <w:numId w:val="0"/>
        </w:numPr>
        <w:spacing w:line="312" w:lineRule="auto"/>
        <w:rPr>
          <w:rFonts w:hint="eastAsia" w:ascii="宋体" w:hAnsi="宋体"/>
          <w:sz w:val="24"/>
        </w:rPr>
      </w:pPr>
      <w:r>
        <w:rPr>
          <w:rFonts w:hint="eastAsia" w:ascii="宋体" w:hAnsi="宋体"/>
          <w:sz w:val="24"/>
          <w:lang w:val="en-US" w:eastAsia="zh-CN"/>
        </w:rPr>
        <w:t>7、</w:t>
      </w:r>
      <w:r>
        <w:rPr>
          <w:rFonts w:hint="eastAsia" w:ascii="宋体" w:hAnsi="宋体"/>
          <w:sz w:val="24"/>
        </w:rPr>
        <w:t>我司同意在投标前缴纳保证金</w:t>
      </w:r>
      <w:r>
        <w:rPr>
          <w:rFonts w:hint="eastAsia" w:ascii="宋体" w:hAnsi="宋体"/>
          <w:sz w:val="24"/>
          <w:lang w:val="en-US" w:eastAsia="zh-CN"/>
        </w:rPr>
        <w:t>陆仟</w:t>
      </w:r>
      <w:r>
        <w:rPr>
          <w:rFonts w:hint="eastAsia" w:ascii="宋体" w:hAnsi="宋体"/>
          <w:sz w:val="24"/>
        </w:rPr>
        <w:t>元整，若我司中选，我司同意按照要求</w:t>
      </w:r>
      <w:r>
        <w:rPr>
          <w:rFonts w:hint="eastAsia" w:ascii="宋体" w:hAnsi="宋体"/>
          <w:sz w:val="24"/>
          <w:lang w:val="en-US" w:eastAsia="zh-CN"/>
        </w:rPr>
        <w:t>转为履约保证金待全面履约后</w:t>
      </w:r>
      <w:r>
        <w:rPr>
          <w:rFonts w:hint="eastAsia" w:ascii="宋体" w:hAnsi="宋体"/>
          <w:sz w:val="24"/>
        </w:rPr>
        <w:t>申请无息返还。</w:t>
      </w:r>
    </w:p>
    <w:p>
      <w:pPr>
        <w:spacing w:line="360" w:lineRule="exact"/>
        <w:jc w:val="left"/>
        <w:rPr>
          <w:rFonts w:hint="eastAsia" w:ascii="宋体" w:hAnsi="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首批3吨于2023年9月初具备到货条件，</w:t>
      </w:r>
      <w:r>
        <w:rPr>
          <w:rFonts w:hint="eastAsia" w:ascii="宋体" w:hAnsi="宋体"/>
          <w:color w:val="auto"/>
          <w:sz w:val="24"/>
          <w:lang w:val="en-US" w:eastAsia="zh-CN"/>
        </w:rPr>
        <w:t>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ascii="宋体" w:hAnsi="宋体"/>
          <w:sz w:val="24"/>
        </w:rPr>
      </w:pPr>
      <w:r>
        <w:rPr>
          <w:rFonts w:hint="eastAsia" w:ascii="宋体" w:hAnsi="宋体"/>
          <w:sz w:val="24"/>
        </w:rPr>
        <w:t>三、报价及结算方式：</w:t>
      </w:r>
    </w:p>
    <w:p>
      <w:pPr>
        <w:spacing w:line="360" w:lineRule="auto"/>
        <w:jc w:val="left"/>
        <w:rPr>
          <w:rFonts w:hint="eastAsia" w:ascii="宋体" w:hAnsi="宋体"/>
          <w:sz w:val="24"/>
        </w:rPr>
      </w:pPr>
      <w:r>
        <w:rPr>
          <w:rFonts w:hint="eastAsia" w:ascii="宋体" w:hAnsi="宋体"/>
          <w:sz w:val="24"/>
        </w:rPr>
        <w:t>1、付款方式：现汇支付，</w:t>
      </w:r>
      <w:r>
        <w:rPr>
          <w:rFonts w:hint="eastAsia" w:ascii="宋体" w:hAnsi="宋体"/>
          <w:sz w:val="24"/>
          <w:lang w:val="en-US" w:eastAsia="zh-CN"/>
        </w:rPr>
        <w:t>分批到货分批付款。每批</w:t>
      </w:r>
      <w:r>
        <w:rPr>
          <w:rFonts w:hint="eastAsia" w:ascii="宋体" w:hAnsi="宋体"/>
          <w:sz w:val="24"/>
        </w:rPr>
        <w:t>产品到货后，根据本合同约定的质量、数量标准验收合格后，供方提供相应金额的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w:t>
      </w:r>
      <w:r>
        <w:rPr>
          <w:rFonts w:hint="eastAsia" w:ascii="宋体" w:hAnsi="宋体"/>
          <w:sz w:val="24"/>
          <w:lang w:val="en-US" w:eastAsia="zh-CN"/>
        </w:rPr>
        <w:t>付清</w:t>
      </w:r>
      <w:r>
        <w:rPr>
          <w:rFonts w:hint="eastAsia" w:ascii="宋体" w:hAnsi="宋体"/>
          <w:sz w:val="24"/>
        </w:rPr>
        <w:t>。</w:t>
      </w:r>
    </w:p>
    <w:p>
      <w:pPr>
        <w:spacing w:line="360" w:lineRule="auto"/>
        <w:jc w:val="left"/>
        <w:rPr>
          <w:rFonts w:hint="eastAsia" w:ascii="宋体" w:hAnsi="宋体"/>
          <w:sz w:val="24"/>
        </w:rPr>
      </w:pPr>
      <w:r>
        <w:rPr>
          <w:rFonts w:hint="eastAsia" w:ascii="宋体" w:hAnsi="宋体"/>
          <w:sz w:val="24"/>
        </w:rPr>
        <w:t>四、相关技术要求，以福建福海创石油化工有限公司要求为准！</w:t>
      </w:r>
    </w:p>
    <w:p>
      <w:pPr>
        <w:pStyle w:val="2"/>
        <w:rPr>
          <w:rFonts w:hint="eastAsia"/>
        </w:rPr>
      </w:pPr>
    </w:p>
    <w:p>
      <w:pPr>
        <w:numPr>
          <w:ilvl w:val="0"/>
          <w:numId w:val="0"/>
        </w:numPr>
        <w:spacing w:line="312" w:lineRule="auto"/>
        <w:rPr>
          <w:rFonts w:hint="eastAsia" w:ascii="宋体" w:hAnsi="宋体" w:eastAsia="宋体"/>
          <w:sz w:val="24"/>
          <w:lang w:val="en-US" w:eastAsia="zh-CN"/>
        </w:rPr>
      </w:pP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rPr>
          <w:rFonts w:hint="eastAsia" w:ascii="宋体" w:hAnsi="宋体"/>
          <w:sz w:val="24"/>
        </w:rPr>
      </w:pPr>
      <w:r>
        <w:rPr>
          <w:rFonts w:hint="eastAsia" w:ascii="宋体" w:hAnsi="宋体"/>
          <w:sz w:val="24"/>
        </w:rPr>
        <w:t>时间：</w:t>
      </w:r>
    </w:p>
    <w:p>
      <w:pPr>
        <w:spacing w:line="500" w:lineRule="exact"/>
      </w:pP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翔鹭石化（漳州）有限公司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lang w:eastAsia="zh-CN"/>
        </w:rPr>
        <w:t>2023-FHC-复合脂肪醇类消泡剂-0626</w:t>
      </w:r>
      <w:r>
        <w:rPr>
          <w:rFonts w:hint="eastAsia" w:ascii="宋体" w:hAnsi="宋体"/>
          <w:sz w:val="28"/>
          <w:szCs w:val="28"/>
        </w:rPr>
        <w:t>），</w:t>
      </w:r>
      <w:bookmarkStart w:id="1" w:name="_Hlk59783074"/>
      <w:r>
        <w:rPr>
          <w:rFonts w:hint="eastAsia" w:ascii="宋体" w:hAnsi="宋体"/>
          <w:sz w:val="28"/>
          <w:szCs w:val="28"/>
        </w:rPr>
        <w:t>供货质量</w:t>
      </w:r>
      <w:bookmarkEnd w:id="1"/>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w:t>
      </w:r>
      <w:r>
        <w:rPr>
          <w:rFonts w:hint="eastAsia" w:ascii="宋体" w:hAnsi="宋体"/>
          <w:sz w:val="28"/>
          <w:szCs w:val="28"/>
          <w:u w:val="single"/>
          <w:lang w:val="en-US"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b/>
          <w:sz w:val="24"/>
          <w:lang w:val="en-US" w:eastAsia="zh-CN"/>
        </w:rPr>
      </w:pPr>
    </w:p>
    <w:p>
      <w:pPr>
        <w:wordWrap w:val="0"/>
        <w:jc w:val="both"/>
        <w:rPr>
          <w:rFonts w:hint="eastAsia" w:ascii="宋体" w:hAnsi="宋体"/>
          <w:sz w:val="28"/>
          <w:szCs w:val="28"/>
          <w:lang w:val="en-US" w:eastAsia="zh-CN"/>
        </w:rPr>
      </w:pPr>
      <w:r>
        <w:rPr>
          <w:rFonts w:hint="eastAsia" w:ascii="宋体" w:hAnsi="宋体"/>
          <w:sz w:val="28"/>
          <w:szCs w:val="28"/>
          <w:lang w:val="en-US" w:eastAsia="zh-CN"/>
        </w:rPr>
        <w:t>附件一：消泡剂采购指标</w:t>
      </w:r>
    </w:p>
    <w:p>
      <w:pPr>
        <w:pStyle w:val="2"/>
        <w:rPr>
          <w:rFonts w:hint="eastAsia"/>
          <w:lang w:val="en-US" w:eastAsia="zh-CN"/>
        </w:rPr>
      </w:pPr>
      <w:r>
        <w:drawing>
          <wp:inline distT="0" distB="0" distL="114300" distR="114300">
            <wp:extent cx="5795010" cy="4412615"/>
            <wp:effectExtent l="0" t="0" r="152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95010" cy="4412615"/>
                    </a:xfrm>
                    <a:prstGeom prst="rect">
                      <a:avLst/>
                    </a:prstGeom>
                    <a:noFill/>
                    <a:ln w="9525">
                      <a:noFill/>
                    </a:ln>
                  </pic:spPr>
                </pic:pic>
              </a:graphicData>
            </a:graphic>
          </wp:inline>
        </w:drawing>
      </w: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b/>
          <w:sz w:val="24"/>
          <w:lang w:val="en-US" w:eastAsia="zh-CN"/>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附件二：合同条款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b/>
          <w:szCs w:val="21"/>
          <w:lang w:val="en-US" w:eastAsia="zh-CN"/>
        </w:rPr>
      </w:pPr>
      <w:r>
        <w:rPr>
          <w:rFonts w:hint="eastAsia" w:ascii="宋体" w:hAnsi="宋体"/>
          <w:b/>
          <w:szCs w:val="21"/>
          <w:lang w:val="en-US" w:eastAsia="zh-CN"/>
        </w:rPr>
        <w:t xml:space="preserve">                                </w:t>
      </w:r>
    </w:p>
    <w:p>
      <w:pPr>
        <w:spacing w:line="280" w:lineRule="exact"/>
        <w:ind w:firstLine="3373" w:firstLineChars="1600"/>
        <w:rPr>
          <w:rFonts w:hint="eastAsia" w:ascii="宋体" w:hAnsi="宋体" w:eastAsia="宋体"/>
          <w:b/>
          <w:szCs w:val="21"/>
          <w:lang w:val="en-US" w:eastAsia="zh-CN"/>
        </w:rPr>
      </w:pPr>
      <w:r>
        <w:rPr>
          <w:rFonts w:hint="eastAsia" w:ascii="宋体" w:hAnsi="宋体"/>
          <w:b/>
          <w:szCs w:val="21"/>
          <w:lang w:val="en-US" w:eastAsia="zh-CN"/>
        </w:rPr>
        <w:t>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b/>
          <w:color w:val="000000"/>
          <w:szCs w:val="21"/>
          <w:lang w:val="en-US" w:eastAsia="zh-CN"/>
        </w:rPr>
      </w:pPr>
      <w:r>
        <w:rPr>
          <w:rFonts w:hint="eastAsia" w:ascii="宋体" w:hAnsi="宋体"/>
          <w:b/>
          <w:szCs w:val="21"/>
        </w:rPr>
        <w:t>需方：</w:t>
      </w:r>
      <w:r>
        <w:rPr>
          <w:rFonts w:hint="eastAsia"/>
          <w:b/>
          <w:color w:val="000000"/>
          <w:szCs w:val="21"/>
          <w:lang w:val="en-US" w:eastAsia="zh-CN"/>
        </w:rPr>
        <w:t>翔鹭石化（漳州）有限公司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8"/>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40"/>
        <w:gridCol w:w="1112"/>
        <w:gridCol w:w="811"/>
        <w:gridCol w:w="750"/>
        <w:gridCol w:w="723"/>
        <w:gridCol w:w="832"/>
        <w:gridCol w:w="1093"/>
        <w:gridCol w:w="925"/>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74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11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11"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75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72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832" w:type="dxa"/>
            <w:vAlign w:val="center"/>
          </w:tcPr>
          <w:p>
            <w:pPr>
              <w:spacing w:line="28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未税金额</w:t>
            </w:r>
          </w:p>
        </w:tc>
        <w:tc>
          <w:tcPr>
            <w:tcW w:w="1093" w:type="dxa"/>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lang w:val="en-US" w:eastAsia="zh-CN"/>
              </w:rPr>
              <w:t>税额</w:t>
            </w:r>
          </w:p>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（元）</w:t>
            </w:r>
          </w:p>
        </w:tc>
        <w:tc>
          <w:tcPr>
            <w:tcW w:w="925"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740"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112" w:type="dxa"/>
            <w:vAlign w:val="center"/>
          </w:tcPr>
          <w:p>
            <w:pPr>
              <w:spacing w:line="280" w:lineRule="exact"/>
              <w:jc w:val="center"/>
              <w:rPr>
                <w:rFonts w:hint="default" w:ascii="宋体" w:hAnsi="宋体" w:cs="Times New Roman"/>
                <w:color w:val="000000"/>
                <w:sz w:val="21"/>
                <w:szCs w:val="21"/>
                <w:lang w:val="en-US" w:eastAsia="zh-CN"/>
              </w:rPr>
            </w:pPr>
          </w:p>
        </w:tc>
        <w:tc>
          <w:tcPr>
            <w:tcW w:w="811" w:type="dxa"/>
            <w:vAlign w:val="center"/>
          </w:tcPr>
          <w:p>
            <w:pPr>
              <w:spacing w:line="280" w:lineRule="exact"/>
              <w:jc w:val="center"/>
              <w:rPr>
                <w:rFonts w:hint="default" w:ascii="宋体" w:hAnsi="宋体" w:cs="Times New Roman"/>
                <w:color w:val="000000"/>
                <w:sz w:val="21"/>
                <w:szCs w:val="21"/>
                <w:lang w:val="en-US" w:eastAsia="zh-CN"/>
              </w:rPr>
            </w:pPr>
          </w:p>
        </w:tc>
        <w:tc>
          <w:tcPr>
            <w:tcW w:w="750" w:type="dxa"/>
            <w:vAlign w:val="center"/>
          </w:tcPr>
          <w:p>
            <w:pPr>
              <w:spacing w:line="280" w:lineRule="exact"/>
              <w:jc w:val="center"/>
              <w:rPr>
                <w:rFonts w:hint="default" w:ascii="宋体" w:hAnsi="宋体" w:cs="Times New Roman"/>
                <w:color w:val="000000"/>
                <w:sz w:val="21"/>
                <w:szCs w:val="21"/>
                <w:lang w:val="en-US" w:eastAsia="zh-CN"/>
              </w:rPr>
            </w:pPr>
          </w:p>
        </w:tc>
        <w:tc>
          <w:tcPr>
            <w:tcW w:w="723" w:type="dxa"/>
            <w:vAlign w:val="center"/>
          </w:tcPr>
          <w:p>
            <w:pPr>
              <w:spacing w:line="280" w:lineRule="exact"/>
              <w:jc w:val="center"/>
              <w:rPr>
                <w:rFonts w:hint="default" w:ascii="宋体" w:hAnsi="宋体" w:cs="Times New Roman"/>
                <w:color w:val="000000"/>
                <w:sz w:val="21"/>
                <w:szCs w:val="21"/>
                <w:lang w:val="en-US" w:eastAsia="zh-CN"/>
              </w:rPr>
            </w:pPr>
          </w:p>
        </w:tc>
        <w:tc>
          <w:tcPr>
            <w:tcW w:w="832"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925" w:type="dxa"/>
            <w:vAlign w:val="center"/>
          </w:tcPr>
          <w:p>
            <w:pPr>
              <w:spacing w:line="280" w:lineRule="exact"/>
              <w:jc w:val="center"/>
              <w:rPr>
                <w:rFonts w:hint="eastAsia" w:ascii="宋体" w:hAnsi="宋体" w:cs="Times New Roman"/>
                <w:color w:val="000000"/>
                <w:sz w:val="21"/>
                <w:szCs w:val="21"/>
                <w:lang w:val="en-US" w:eastAsia="zh-CN"/>
              </w:rPr>
            </w:pPr>
          </w:p>
        </w:tc>
        <w:tc>
          <w:tcPr>
            <w:tcW w:w="1302" w:type="dxa"/>
            <w:vAlign w:val="center"/>
          </w:tcPr>
          <w:p>
            <w:pPr>
              <w:spacing w:line="280" w:lineRule="exact"/>
              <w:jc w:val="center"/>
              <w:rPr>
                <w:rFonts w:hint="eastAsia" w:ascii="宋体" w:hAnsi="宋体" w:eastAsia="宋体" w:cs="Times New Roman"/>
                <w:color w:val="000000"/>
                <w:kern w:val="2"/>
                <w:sz w:val="21"/>
                <w:szCs w:val="21"/>
                <w:lang w:val="en-US" w:eastAsia="zh-CN" w:bidi="ar-SA"/>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7"/>
            <w:vAlign w:val="center"/>
          </w:tcPr>
          <w:p>
            <w:pPr>
              <w:spacing w:line="280" w:lineRule="exact"/>
              <w:rPr>
                <w:rFonts w:hint="eastAsia" w:ascii="宋体" w:hAnsi="宋体"/>
                <w:color w:val="000000"/>
                <w:szCs w:val="21"/>
              </w:rPr>
            </w:pPr>
          </w:p>
        </w:tc>
      </w:tr>
    </w:tbl>
    <w:p>
      <w:pPr>
        <w:spacing w:line="280" w:lineRule="exact"/>
        <w:rPr>
          <w:rFonts w:ascii="宋体" w:hAnsi="宋体"/>
          <w:b/>
          <w:color w:val="000000"/>
          <w:szCs w:val="21"/>
        </w:rPr>
      </w:pPr>
      <w:r>
        <w:rPr>
          <w:rFonts w:hint="eastAsia" w:ascii="宋体" w:hAnsi="宋体"/>
          <w:b/>
          <w:szCs w:val="21"/>
          <w:lang w:val="en-US" w:eastAsia="zh-CN"/>
        </w:rPr>
        <w:t>二</w:t>
      </w:r>
      <w:r>
        <w:rPr>
          <w:rFonts w:hint="eastAsia" w:ascii="宋体" w:hAnsi="宋体"/>
          <w:b/>
          <w:szCs w:val="21"/>
        </w:rPr>
        <w:t>、</w:t>
      </w:r>
      <w:r>
        <w:rPr>
          <w:rFonts w:hint="eastAsia" w:ascii="宋体" w:hAnsi="宋体"/>
          <w:b/>
          <w:color w:val="000000"/>
          <w:szCs w:val="21"/>
        </w:rPr>
        <w:t>供货有效期：</w:t>
      </w:r>
    </w:p>
    <w:p>
      <w:pPr>
        <w:spacing w:line="280" w:lineRule="exact"/>
        <w:ind w:firstLine="420" w:firstLineChars="200"/>
        <w:rPr>
          <w:rFonts w:hint="eastAsia" w:ascii="宋体" w:hAnsi="宋体"/>
          <w:b/>
          <w:szCs w:val="21"/>
        </w:rPr>
      </w:pPr>
      <w:r>
        <w:rPr>
          <w:rFonts w:hint="eastAsia" w:ascii="宋体" w:hAnsi="宋体"/>
          <w:color w:val="000000"/>
          <w:szCs w:val="21"/>
        </w:rPr>
        <w:t>本合同供货有效期</w:t>
      </w:r>
      <w:r>
        <w:rPr>
          <w:rFonts w:hint="eastAsia" w:ascii="宋体" w:hAnsi="宋体"/>
          <w:color w:val="000000"/>
          <w:szCs w:val="21"/>
          <w:lang w:val="en-US" w:eastAsia="zh-CN"/>
        </w:rPr>
        <w:t>约两年，</w:t>
      </w:r>
      <w:r>
        <w:rPr>
          <w:rFonts w:hint="eastAsia" w:ascii="宋体" w:hAnsi="宋体"/>
          <w:color w:val="000000"/>
          <w:szCs w:val="21"/>
        </w:rPr>
        <w:t>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rPr>
        <w:t>日。本合同供货有效期届满与否，不影响本合同其他条款和组成部分的效力。</w:t>
      </w:r>
    </w:p>
    <w:p>
      <w:pPr>
        <w:spacing w:line="280" w:lineRule="exact"/>
        <w:rPr>
          <w:rFonts w:hint="eastAsia" w:ascii="宋体" w:hAnsi="宋体" w:eastAsia="宋体"/>
          <w:color w:val="000000"/>
          <w:szCs w:val="21"/>
          <w:u w:val="single"/>
          <w:lang w:eastAsia="zh-CN"/>
        </w:rPr>
      </w:pPr>
      <w:r>
        <w:rPr>
          <w:rFonts w:hint="eastAsia" w:ascii="宋体" w:hAnsi="宋体"/>
          <w:b/>
          <w:szCs w:val="21"/>
          <w:lang w:val="en-US" w:eastAsia="zh-CN"/>
        </w:rPr>
        <w:t>三、</w:t>
      </w:r>
      <w:r>
        <w:rPr>
          <w:rFonts w:hint="eastAsia" w:ascii="宋体" w:hAnsi="宋体"/>
          <w:b/>
          <w:szCs w:val="21"/>
        </w:rPr>
        <w:t>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供方需提供所供产品质量检验证明，以需方指定单位验收为准，如化验不合格，需方有权退换货，退换货所需的各项费用由供方承担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u w:val="single"/>
          <w:lang w:val="en-US" w:eastAsia="zh-CN"/>
        </w:rPr>
        <w:t xml:space="preserve">       </w:t>
      </w:r>
      <w:r>
        <w:rPr>
          <w:rFonts w:hint="eastAsia" w:ascii="宋体" w:hAnsi="宋体" w:cs="Arial"/>
          <w:szCs w:val="21"/>
          <w:lang w:val="en-US" w:eastAsia="zh-CN"/>
        </w:rPr>
        <w:t xml:space="preserve"> </w:t>
      </w:r>
    </w:p>
    <w:p>
      <w:pPr>
        <w:spacing w:line="280" w:lineRule="exact"/>
        <w:rPr>
          <w:rFonts w:hint="eastAsia" w:ascii="宋体" w:hAnsi="宋体"/>
          <w:szCs w:val="21"/>
        </w:rPr>
      </w:pPr>
      <w:r>
        <w:rPr>
          <w:rFonts w:hint="eastAsia" w:ascii="宋体" w:hAnsi="宋体"/>
          <w:b/>
          <w:szCs w:val="21"/>
          <w:lang w:val="en-US" w:eastAsia="zh-CN"/>
        </w:rPr>
        <w:t>四</w:t>
      </w:r>
      <w:r>
        <w:rPr>
          <w:rFonts w:hint="eastAsia" w:ascii="宋体" w:hAnsi="宋体"/>
          <w:b/>
          <w:szCs w:val="21"/>
        </w:rPr>
        <w:t>、包装方式：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 xml:space="preserve">2 </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桶包装，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lang w:eastAsia="zh-CN"/>
        </w:rPr>
        <w:t>：</w:t>
      </w:r>
      <w:r>
        <w:rPr>
          <w:rFonts w:hint="eastAsia" w:ascii="宋体" w:hAnsi="宋体"/>
          <w:szCs w:val="21"/>
          <w:lang w:val="en-US" w:eastAsia="zh-CN"/>
        </w:rPr>
        <w:t>____</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lang w:val="en-US" w:eastAsia="zh-CN"/>
        </w:rPr>
        <w:t>五</w:t>
      </w:r>
      <w:r>
        <w:rPr>
          <w:rFonts w:hint="eastAsia" w:ascii="宋体" w:hAnsi="宋体"/>
          <w:b/>
          <w:szCs w:val="21"/>
        </w:rPr>
        <w:t>、货款结算与支付方式：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rPr>
      </w:pPr>
      <w:r>
        <w:rPr>
          <w:rFonts w:hint="eastAsia" w:ascii="宋体" w:hAnsi="宋体"/>
          <w:b w:val="0"/>
          <w:bCs/>
          <w:szCs w:val="21"/>
        </w:rPr>
        <w:t>现汇支付，分批到货、分批付款。每批产品到货后，经需方或需方指定单位</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翔鹭石化（漳州）有限公司</w:t>
      </w:r>
      <w:r>
        <w:rPr>
          <w:rFonts w:hint="eastAsia" w:ascii="宋体" w:hAnsi="宋体"/>
          <w:szCs w:val="21"/>
        </w:rPr>
        <w:t>（本合同中统称“需方”）</w:t>
      </w:r>
      <w:r>
        <w:rPr>
          <w:rFonts w:hint="eastAsia" w:ascii="宋体" w:hAnsi="宋体"/>
          <w:b w:val="0"/>
          <w:bCs/>
          <w:szCs w:val="21"/>
        </w:rPr>
        <w:t>根据</w:t>
      </w:r>
      <w:r>
        <w:rPr>
          <w:rFonts w:hint="eastAsia" w:ascii="宋体" w:hAnsi="宋体"/>
          <w:b w:val="0"/>
          <w:bCs/>
          <w:szCs w:val="21"/>
          <w:lang w:val="en-US" w:eastAsia="zh-CN"/>
        </w:rPr>
        <w:t>本</w:t>
      </w:r>
      <w:r>
        <w:rPr>
          <w:rFonts w:hint="eastAsia" w:ascii="宋体" w:hAnsi="宋体"/>
          <w:b w:val="0"/>
          <w:bCs/>
          <w:szCs w:val="21"/>
        </w:rPr>
        <w:t>签订的合同及技术要求约定的</w:t>
      </w:r>
      <w:r>
        <w:rPr>
          <w:rFonts w:hint="eastAsia" w:ascii="宋体" w:hAnsi="宋体"/>
          <w:b w:val="0"/>
          <w:bCs/>
          <w:szCs w:val="21"/>
          <w:lang w:val="en-US" w:eastAsia="zh-CN"/>
        </w:rPr>
        <w:t>验收合格后</w:t>
      </w:r>
      <w:r>
        <w:rPr>
          <w:rFonts w:hint="eastAsia" w:ascii="宋体" w:hAnsi="宋体"/>
          <w:b w:val="0"/>
          <w:bCs/>
          <w:szCs w:val="21"/>
        </w:rPr>
        <w:t>供方提供相应金额的13%增值税专用发票以及结算所需的各类清单，需方收到并确认无误后支付货款。</w:t>
      </w:r>
    </w:p>
    <w:p>
      <w:pPr>
        <w:spacing w:line="280" w:lineRule="exact"/>
        <w:rPr>
          <w:rFonts w:ascii="宋体" w:hAnsi="宋体"/>
          <w:szCs w:val="21"/>
        </w:rPr>
      </w:pPr>
      <w:r>
        <w:rPr>
          <w:rFonts w:hint="eastAsia" w:ascii="宋体" w:hAnsi="宋体"/>
          <w:b/>
          <w:szCs w:val="21"/>
          <w:lang w:val="en-US" w:eastAsia="zh-CN"/>
        </w:rPr>
        <w:t>六</w:t>
      </w:r>
      <w:r>
        <w:rPr>
          <w:rFonts w:hint="eastAsia" w:ascii="宋体" w:hAnsi="宋体"/>
          <w:b/>
          <w:szCs w:val="21"/>
        </w:rPr>
        <w:t>、交付期限：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分批到货，首批3吨需于2023年9月初具备到货条件，具体到货时间以需方通知为准。</w:t>
      </w:r>
    </w:p>
    <w:p>
      <w:pPr>
        <w:spacing w:line="280" w:lineRule="exact"/>
        <w:rPr>
          <w:rFonts w:ascii="宋体" w:hAnsi="宋体"/>
          <w:sz w:val="24"/>
        </w:rPr>
      </w:pPr>
      <w:r>
        <w:rPr>
          <w:rFonts w:hint="eastAsia" w:ascii="宋体" w:hAnsi="宋体"/>
          <w:b/>
          <w:szCs w:val="21"/>
          <w:lang w:val="en-US" w:eastAsia="zh-CN"/>
        </w:rPr>
        <w:t>七</w:t>
      </w:r>
      <w:r>
        <w:rPr>
          <w:rFonts w:hint="eastAsia" w:ascii="宋体" w:hAnsi="宋体"/>
          <w:b/>
          <w:szCs w:val="21"/>
        </w:rPr>
        <w:t>、交付方式：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w:t>
      </w:r>
      <w:r>
        <w:rPr>
          <w:rFonts w:hint="eastAsia" w:ascii="宋体" w:hAnsi="宋体"/>
          <w:sz w:val="21"/>
          <w:szCs w:val="21"/>
          <w:u w:val="single"/>
          <w:lang w:val="en-US" w:eastAsia="zh-CN"/>
        </w:rPr>
        <w:t>翔鹭石化（漳州）有限公司</w:t>
      </w:r>
      <w:r>
        <w:rPr>
          <w:rFonts w:hint="eastAsia" w:ascii="宋体" w:hAnsi="宋体"/>
          <w:sz w:val="21"/>
          <w:szCs w:val="21"/>
          <w:u w:val="single"/>
        </w:rPr>
        <w:t>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lang w:val="en-US" w:eastAsia="zh-CN"/>
        </w:rPr>
        <w:t>八</w:t>
      </w:r>
      <w:r>
        <w:rPr>
          <w:rFonts w:hint="eastAsia" w:ascii="宋体" w:hAnsi="宋体"/>
          <w:b/>
          <w:szCs w:val="21"/>
        </w:rPr>
        <w:t>、</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8"/>
        <w:tblW w:w="10708" w:type="dxa"/>
        <w:jc w:val="center"/>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eastAsia"/>
                <w:b/>
                <w:color w:val="000000"/>
                <w:szCs w:val="21"/>
                <w:lang w:val="en-US" w:eastAsia="zh-CN"/>
              </w:rPr>
              <w:t>翔鹭石化（漳州）有限公司</w:t>
            </w:r>
          </w:p>
        </w:tc>
      </w:tr>
      <w:tr>
        <w:tblPrEx>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5.1供方根据需方要求缴纳履约保证金并作为合同质保金，金额为人民币陆仟元整。合同履约后供方按合同约定全面履约的情况下，需方于供方提交返还履约保证金申请后30天内无息返还。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 xml:space="preserve">5.2 质量指标：见附件消泡剂采购指标。  </w:t>
      </w:r>
    </w:p>
    <w:p>
      <w:pPr>
        <w:pStyle w:val="2"/>
        <w:rPr>
          <w:rFonts w:hint="eastAsia"/>
          <w:szCs w:val="21"/>
          <w:lang w:val="en-US" w:eastAsia="zh-CN"/>
        </w:rPr>
      </w:pPr>
    </w:p>
    <w:p>
      <w:pPr>
        <w:pStyle w:val="2"/>
        <w:rPr>
          <w:rFonts w:hint="eastAsia"/>
          <w:szCs w:val="21"/>
          <w:lang w:val="en-US" w:eastAsia="zh-CN"/>
        </w:rPr>
      </w:pPr>
    </w:p>
    <w:p>
      <w:pPr>
        <w:rPr>
          <w:rFonts w:hint="eastAsia"/>
          <w:lang w:val="en-US" w:eastAsia="zh-CN"/>
        </w:rPr>
      </w:pPr>
    </w:p>
    <w:p>
      <w:pPr>
        <w:rPr>
          <w:rFonts w:hint="eastAsia"/>
          <w:b/>
          <w:bCs/>
          <w:szCs w:val="21"/>
          <w:lang w:val="en-US" w:eastAsia="zh-CN"/>
        </w:rPr>
      </w:pPr>
      <w:r>
        <w:rPr>
          <w:rFonts w:hint="eastAsia"/>
          <w:b/>
          <w:bCs/>
          <w:szCs w:val="21"/>
          <w:lang w:val="en-US" w:eastAsia="zh-CN"/>
        </w:rPr>
        <w:t>附件：消泡剂采购指标</w:t>
      </w:r>
    </w:p>
    <w:p>
      <w:pPr>
        <w:pStyle w:val="2"/>
        <w:rPr>
          <w:rFonts w:hint="default"/>
          <w:lang w:val="en-US" w:eastAsia="zh-CN"/>
        </w:rPr>
      </w:pPr>
      <w:r>
        <w:drawing>
          <wp:inline distT="0" distB="0" distL="114300" distR="114300">
            <wp:extent cx="4639945" cy="3680460"/>
            <wp:effectExtent l="0" t="0" r="825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39945" cy="368046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t>6</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370500D3"/>
    <w:multiLevelType w:val="multilevel"/>
    <w:tmpl w:val="370500D3"/>
    <w:lvl w:ilvl="0" w:tentative="0">
      <w:start w:val="1"/>
      <w:numFmt w:val="decimal"/>
      <w:pStyle w:val="3"/>
      <w:suff w:val="space"/>
      <w:lvlText w:val="8.1.%1 "/>
      <w:lvlJc w:val="left"/>
      <w:pPr>
        <w:ind w:left="0" w:firstLine="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19445F"/>
    <w:multiLevelType w:val="singleLevel"/>
    <w:tmpl w:val="5419445F"/>
    <w:lvl w:ilvl="0" w:tentative="0">
      <w:start w:val="1"/>
      <w:numFmt w:val="decimal"/>
      <w:suff w:val="nothing"/>
      <w:lvlText w:val="%1."/>
      <w:lvlJc w:val="left"/>
      <w:rPr>
        <w:rFonts w:cs="Times New Roman"/>
      </w:rPr>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87227"/>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06B4"/>
    <w:rsid w:val="00EB32DE"/>
    <w:rsid w:val="00EB6925"/>
    <w:rsid w:val="00EC5BC5"/>
    <w:rsid w:val="00EE4E5B"/>
    <w:rsid w:val="00EF050E"/>
    <w:rsid w:val="00EF5988"/>
    <w:rsid w:val="00F036C9"/>
    <w:rsid w:val="00F139DE"/>
    <w:rsid w:val="00F27F02"/>
    <w:rsid w:val="00F33EB3"/>
    <w:rsid w:val="00F43CBE"/>
    <w:rsid w:val="00F564F6"/>
    <w:rsid w:val="00F66DB4"/>
    <w:rsid w:val="00F7626A"/>
    <w:rsid w:val="00FE0371"/>
    <w:rsid w:val="010D09A4"/>
    <w:rsid w:val="010D427B"/>
    <w:rsid w:val="010E293E"/>
    <w:rsid w:val="01AB4154"/>
    <w:rsid w:val="02003C03"/>
    <w:rsid w:val="02185493"/>
    <w:rsid w:val="021D391B"/>
    <w:rsid w:val="022C6513"/>
    <w:rsid w:val="023F054C"/>
    <w:rsid w:val="024C0384"/>
    <w:rsid w:val="02773EF6"/>
    <w:rsid w:val="02CC4E1D"/>
    <w:rsid w:val="02D53A40"/>
    <w:rsid w:val="03033536"/>
    <w:rsid w:val="03182CF8"/>
    <w:rsid w:val="03261A08"/>
    <w:rsid w:val="032857C7"/>
    <w:rsid w:val="032D15FD"/>
    <w:rsid w:val="032F04D8"/>
    <w:rsid w:val="03647A2E"/>
    <w:rsid w:val="03A9303F"/>
    <w:rsid w:val="03DC17EA"/>
    <w:rsid w:val="03E270E3"/>
    <w:rsid w:val="03E5328D"/>
    <w:rsid w:val="041A4C52"/>
    <w:rsid w:val="042207A6"/>
    <w:rsid w:val="042D4439"/>
    <w:rsid w:val="04444FBA"/>
    <w:rsid w:val="04675C1C"/>
    <w:rsid w:val="046B7835"/>
    <w:rsid w:val="046E24C0"/>
    <w:rsid w:val="046F7ACF"/>
    <w:rsid w:val="04785792"/>
    <w:rsid w:val="049270F9"/>
    <w:rsid w:val="05264C66"/>
    <w:rsid w:val="053A64CB"/>
    <w:rsid w:val="0546217C"/>
    <w:rsid w:val="055746BC"/>
    <w:rsid w:val="057373C3"/>
    <w:rsid w:val="059A34DA"/>
    <w:rsid w:val="059B734C"/>
    <w:rsid w:val="05C112E8"/>
    <w:rsid w:val="05CE4353"/>
    <w:rsid w:val="05CF5BDF"/>
    <w:rsid w:val="05D81DD9"/>
    <w:rsid w:val="060A0277"/>
    <w:rsid w:val="061013A0"/>
    <w:rsid w:val="064416AA"/>
    <w:rsid w:val="06A3708D"/>
    <w:rsid w:val="06AB00B1"/>
    <w:rsid w:val="06CC1CD7"/>
    <w:rsid w:val="06DA70D7"/>
    <w:rsid w:val="070356B5"/>
    <w:rsid w:val="077632ED"/>
    <w:rsid w:val="07811622"/>
    <w:rsid w:val="07817814"/>
    <w:rsid w:val="078A61DF"/>
    <w:rsid w:val="07C04CC8"/>
    <w:rsid w:val="07E8524C"/>
    <w:rsid w:val="07E878CC"/>
    <w:rsid w:val="07E87C6B"/>
    <w:rsid w:val="07F06C92"/>
    <w:rsid w:val="07FB0E0D"/>
    <w:rsid w:val="080F7CCD"/>
    <w:rsid w:val="083568BD"/>
    <w:rsid w:val="08374DE3"/>
    <w:rsid w:val="08804899"/>
    <w:rsid w:val="08834CC9"/>
    <w:rsid w:val="088B1472"/>
    <w:rsid w:val="090A2F1F"/>
    <w:rsid w:val="09273ADC"/>
    <w:rsid w:val="097036E7"/>
    <w:rsid w:val="098E656B"/>
    <w:rsid w:val="099447D3"/>
    <w:rsid w:val="09D05CBA"/>
    <w:rsid w:val="09D7548C"/>
    <w:rsid w:val="09E63A80"/>
    <w:rsid w:val="0A3A75BC"/>
    <w:rsid w:val="0A4D0638"/>
    <w:rsid w:val="0A58515B"/>
    <w:rsid w:val="0A8B6BF2"/>
    <w:rsid w:val="0A9F5CB5"/>
    <w:rsid w:val="0AA062B1"/>
    <w:rsid w:val="0AB96449"/>
    <w:rsid w:val="0ACC3EB5"/>
    <w:rsid w:val="0ADD75BB"/>
    <w:rsid w:val="0B0D38CD"/>
    <w:rsid w:val="0B1C170E"/>
    <w:rsid w:val="0B35169E"/>
    <w:rsid w:val="0B487285"/>
    <w:rsid w:val="0B4A13AC"/>
    <w:rsid w:val="0B8E420A"/>
    <w:rsid w:val="0BDE4A05"/>
    <w:rsid w:val="0C370F69"/>
    <w:rsid w:val="0C3D7481"/>
    <w:rsid w:val="0C7454D4"/>
    <w:rsid w:val="0C8B217D"/>
    <w:rsid w:val="0CB75B53"/>
    <w:rsid w:val="0CF127D7"/>
    <w:rsid w:val="0CFA5163"/>
    <w:rsid w:val="0D097641"/>
    <w:rsid w:val="0D980021"/>
    <w:rsid w:val="0DA163F9"/>
    <w:rsid w:val="0DAD56B9"/>
    <w:rsid w:val="0DD566C4"/>
    <w:rsid w:val="0E02486F"/>
    <w:rsid w:val="0E3D2F5D"/>
    <w:rsid w:val="0E3F22A2"/>
    <w:rsid w:val="0E772EE5"/>
    <w:rsid w:val="0E8B20AA"/>
    <w:rsid w:val="0E9503CA"/>
    <w:rsid w:val="0ECC0381"/>
    <w:rsid w:val="0EE26DF9"/>
    <w:rsid w:val="0EE30943"/>
    <w:rsid w:val="0F3141ED"/>
    <w:rsid w:val="0F4E62EA"/>
    <w:rsid w:val="0F821B8F"/>
    <w:rsid w:val="0F8C0A60"/>
    <w:rsid w:val="0FA07C0F"/>
    <w:rsid w:val="0FA364D6"/>
    <w:rsid w:val="0FCE6C96"/>
    <w:rsid w:val="0FE34343"/>
    <w:rsid w:val="0FF86012"/>
    <w:rsid w:val="10167D42"/>
    <w:rsid w:val="1051101C"/>
    <w:rsid w:val="105A2ADD"/>
    <w:rsid w:val="105B6F62"/>
    <w:rsid w:val="108E2EA4"/>
    <w:rsid w:val="10B3063E"/>
    <w:rsid w:val="10C613A6"/>
    <w:rsid w:val="10CC64D5"/>
    <w:rsid w:val="10F1561E"/>
    <w:rsid w:val="111E4EA7"/>
    <w:rsid w:val="11715093"/>
    <w:rsid w:val="118A38B5"/>
    <w:rsid w:val="122E4A94"/>
    <w:rsid w:val="125F61EF"/>
    <w:rsid w:val="126F2ADF"/>
    <w:rsid w:val="12737A03"/>
    <w:rsid w:val="12837C22"/>
    <w:rsid w:val="12CF31F9"/>
    <w:rsid w:val="12EA195B"/>
    <w:rsid w:val="12F479DF"/>
    <w:rsid w:val="132E735B"/>
    <w:rsid w:val="13331A89"/>
    <w:rsid w:val="1363320F"/>
    <w:rsid w:val="1387789C"/>
    <w:rsid w:val="13B74194"/>
    <w:rsid w:val="13D05E45"/>
    <w:rsid w:val="13DF42D8"/>
    <w:rsid w:val="142F7DC3"/>
    <w:rsid w:val="14494FEA"/>
    <w:rsid w:val="147B6B42"/>
    <w:rsid w:val="14937361"/>
    <w:rsid w:val="149868E6"/>
    <w:rsid w:val="14992D4C"/>
    <w:rsid w:val="14C1177D"/>
    <w:rsid w:val="14FC5116"/>
    <w:rsid w:val="15033088"/>
    <w:rsid w:val="150647E6"/>
    <w:rsid w:val="15101A52"/>
    <w:rsid w:val="15125849"/>
    <w:rsid w:val="154E7EC4"/>
    <w:rsid w:val="15BF2E22"/>
    <w:rsid w:val="15C23309"/>
    <w:rsid w:val="15C31A47"/>
    <w:rsid w:val="15F16D9A"/>
    <w:rsid w:val="15F24792"/>
    <w:rsid w:val="15F305D1"/>
    <w:rsid w:val="15F51CC1"/>
    <w:rsid w:val="15FE1378"/>
    <w:rsid w:val="15FE1EB4"/>
    <w:rsid w:val="16172661"/>
    <w:rsid w:val="16270A04"/>
    <w:rsid w:val="165069FC"/>
    <w:rsid w:val="16A920DF"/>
    <w:rsid w:val="173B43BC"/>
    <w:rsid w:val="178C691A"/>
    <w:rsid w:val="179453BC"/>
    <w:rsid w:val="183256DA"/>
    <w:rsid w:val="183B0D71"/>
    <w:rsid w:val="184968FC"/>
    <w:rsid w:val="185D1C5F"/>
    <w:rsid w:val="188C5585"/>
    <w:rsid w:val="18C27F65"/>
    <w:rsid w:val="18C402D3"/>
    <w:rsid w:val="18FA6BBD"/>
    <w:rsid w:val="191A3D61"/>
    <w:rsid w:val="192A2CC6"/>
    <w:rsid w:val="19332266"/>
    <w:rsid w:val="19B02F2D"/>
    <w:rsid w:val="19C36058"/>
    <w:rsid w:val="19DA3B6D"/>
    <w:rsid w:val="19EF4D4D"/>
    <w:rsid w:val="19F04AD4"/>
    <w:rsid w:val="1A247E7E"/>
    <w:rsid w:val="1A2F6DF9"/>
    <w:rsid w:val="1A3168AB"/>
    <w:rsid w:val="1A4C05AB"/>
    <w:rsid w:val="1A4F0A64"/>
    <w:rsid w:val="1A747000"/>
    <w:rsid w:val="1AAD18E5"/>
    <w:rsid w:val="1ABC38F7"/>
    <w:rsid w:val="1AD272D5"/>
    <w:rsid w:val="1AF22A1C"/>
    <w:rsid w:val="1AFD66F4"/>
    <w:rsid w:val="1B233A0E"/>
    <w:rsid w:val="1B657395"/>
    <w:rsid w:val="1B7C1123"/>
    <w:rsid w:val="1B8F7883"/>
    <w:rsid w:val="1B927AE6"/>
    <w:rsid w:val="1BA142B9"/>
    <w:rsid w:val="1BB72DA5"/>
    <w:rsid w:val="1BC93515"/>
    <w:rsid w:val="1C1B3FE4"/>
    <w:rsid w:val="1C1C3DEE"/>
    <w:rsid w:val="1C230F64"/>
    <w:rsid w:val="1C2A6CE8"/>
    <w:rsid w:val="1C513BF0"/>
    <w:rsid w:val="1C8261A0"/>
    <w:rsid w:val="1CF31038"/>
    <w:rsid w:val="1D0113C9"/>
    <w:rsid w:val="1D05782C"/>
    <w:rsid w:val="1D0D2F01"/>
    <w:rsid w:val="1D6F78F4"/>
    <w:rsid w:val="1D7757F1"/>
    <w:rsid w:val="1D841F34"/>
    <w:rsid w:val="1DB72E7F"/>
    <w:rsid w:val="1DDB74E0"/>
    <w:rsid w:val="1DF003E7"/>
    <w:rsid w:val="1E2F61EF"/>
    <w:rsid w:val="1E3264F3"/>
    <w:rsid w:val="1E600A9D"/>
    <w:rsid w:val="1E750E13"/>
    <w:rsid w:val="1EB505E6"/>
    <w:rsid w:val="1EBD3B62"/>
    <w:rsid w:val="1F02429F"/>
    <w:rsid w:val="1F133081"/>
    <w:rsid w:val="1F550880"/>
    <w:rsid w:val="1F590291"/>
    <w:rsid w:val="1F8046AD"/>
    <w:rsid w:val="1FA12681"/>
    <w:rsid w:val="205A10AE"/>
    <w:rsid w:val="207E3421"/>
    <w:rsid w:val="208A175C"/>
    <w:rsid w:val="2090579A"/>
    <w:rsid w:val="20AF45AF"/>
    <w:rsid w:val="215846DF"/>
    <w:rsid w:val="216412DB"/>
    <w:rsid w:val="21BD6DBB"/>
    <w:rsid w:val="21E14DFB"/>
    <w:rsid w:val="21F04A25"/>
    <w:rsid w:val="220D4E25"/>
    <w:rsid w:val="22345BE0"/>
    <w:rsid w:val="22521DD3"/>
    <w:rsid w:val="227B0690"/>
    <w:rsid w:val="228E5A58"/>
    <w:rsid w:val="22A35795"/>
    <w:rsid w:val="22A62B30"/>
    <w:rsid w:val="22ED3ED6"/>
    <w:rsid w:val="2325120A"/>
    <w:rsid w:val="23464916"/>
    <w:rsid w:val="23496B54"/>
    <w:rsid w:val="23532FBD"/>
    <w:rsid w:val="237B661E"/>
    <w:rsid w:val="238B4E5F"/>
    <w:rsid w:val="239520D3"/>
    <w:rsid w:val="23BF50C8"/>
    <w:rsid w:val="23CC07DA"/>
    <w:rsid w:val="23F24C55"/>
    <w:rsid w:val="241D1936"/>
    <w:rsid w:val="247C7073"/>
    <w:rsid w:val="2496308D"/>
    <w:rsid w:val="24987DF2"/>
    <w:rsid w:val="24A9374C"/>
    <w:rsid w:val="250E72F9"/>
    <w:rsid w:val="258777C9"/>
    <w:rsid w:val="2589209A"/>
    <w:rsid w:val="25B40CD0"/>
    <w:rsid w:val="25CB1E8B"/>
    <w:rsid w:val="25D9170E"/>
    <w:rsid w:val="25E0040C"/>
    <w:rsid w:val="25F3676D"/>
    <w:rsid w:val="26035576"/>
    <w:rsid w:val="2665006F"/>
    <w:rsid w:val="26A124F9"/>
    <w:rsid w:val="26AA092A"/>
    <w:rsid w:val="271C65E1"/>
    <w:rsid w:val="273A5487"/>
    <w:rsid w:val="274761A1"/>
    <w:rsid w:val="27937EDA"/>
    <w:rsid w:val="27C62288"/>
    <w:rsid w:val="27CF60B0"/>
    <w:rsid w:val="27D36696"/>
    <w:rsid w:val="27E234BC"/>
    <w:rsid w:val="28012C6B"/>
    <w:rsid w:val="280475E2"/>
    <w:rsid w:val="282C18E9"/>
    <w:rsid w:val="2833742E"/>
    <w:rsid w:val="28566230"/>
    <w:rsid w:val="285B7C69"/>
    <w:rsid w:val="289968CF"/>
    <w:rsid w:val="28A837EA"/>
    <w:rsid w:val="28B0150E"/>
    <w:rsid w:val="28D51D40"/>
    <w:rsid w:val="28D92271"/>
    <w:rsid w:val="293555E2"/>
    <w:rsid w:val="299A1AD2"/>
    <w:rsid w:val="299A61C2"/>
    <w:rsid w:val="29AC4DAC"/>
    <w:rsid w:val="29B80978"/>
    <w:rsid w:val="29CE07E6"/>
    <w:rsid w:val="29D17C38"/>
    <w:rsid w:val="29DA1C97"/>
    <w:rsid w:val="29FC37D4"/>
    <w:rsid w:val="2A094DD6"/>
    <w:rsid w:val="2A587284"/>
    <w:rsid w:val="2A7427E2"/>
    <w:rsid w:val="2A893557"/>
    <w:rsid w:val="2A8B1681"/>
    <w:rsid w:val="2A933574"/>
    <w:rsid w:val="2AAB2012"/>
    <w:rsid w:val="2ABC59CB"/>
    <w:rsid w:val="2AC0562D"/>
    <w:rsid w:val="2AC11AAE"/>
    <w:rsid w:val="2ADD2233"/>
    <w:rsid w:val="2AE84D10"/>
    <w:rsid w:val="2B0E039C"/>
    <w:rsid w:val="2B1D757C"/>
    <w:rsid w:val="2B2F6BD9"/>
    <w:rsid w:val="2B4658AA"/>
    <w:rsid w:val="2B4A75F4"/>
    <w:rsid w:val="2B8E1B57"/>
    <w:rsid w:val="2B8E71EA"/>
    <w:rsid w:val="2B957AF1"/>
    <w:rsid w:val="2BA705F6"/>
    <w:rsid w:val="2BD36FC0"/>
    <w:rsid w:val="2BE04E2E"/>
    <w:rsid w:val="2C0B2A13"/>
    <w:rsid w:val="2C201604"/>
    <w:rsid w:val="2C201C04"/>
    <w:rsid w:val="2C31119D"/>
    <w:rsid w:val="2C3328C4"/>
    <w:rsid w:val="2C5548F9"/>
    <w:rsid w:val="2D2B1461"/>
    <w:rsid w:val="2DA319DC"/>
    <w:rsid w:val="2DF06759"/>
    <w:rsid w:val="2E0742D7"/>
    <w:rsid w:val="2E12514F"/>
    <w:rsid w:val="2E351771"/>
    <w:rsid w:val="2EA23694"/>
    <w:rsid w:val="2EAD2321"/>
    <w:rsid w:val="2EDC494F"/>
    <w:rsid w:val="2EF7551C"/>
    <w:rsid w:val="2F1F4355"/>
    <w:rsid w:val="2F210D6D"/>
    <w:rsid w:val="2F7C2C25"/>
    <w:rsid w:val="2F8E0962"/>
    <w:rsid w:val="2FA30B14"/>
    <w:rsid w:val="2FBC4452"/>
    <w:rsid w:val="2FBD5AB0"/>
    <w:rsid w:val="2FFE7C5C"/>
    <w:rsid w:val="30071591"/>
    <w:rsid w:val="30243F4A"/>
    <w:rsid w:val="303240F6"/>
    <w:rsid w:val="30725A8E"/>
    <w:rsid w:val="30826FF9"/>
    <w:rsid w:val="30985912"/>
    <w:rsid w:val="309A6E65"/>
    <w:rsid w:val="30E60CDF"/>
    <w:rsid w:val="31183D8E"/>
    <w:rsid w:val="312B136C"/>
    <w:rsid w:val="3165141F"/>
    <w:rsid w:val="31771119"/>
    <w:rsid w:val="31934494"/>
    <w:rsid w:val="319D55BA"/>
    <w:rsid w:val="31BD1137"/>
    <w:rsid w:val="31CE1FAB"/>
    <w:rsid w:val="31F1162F"/>
    <w:rsid w:val="31F21635"/>
    <w:rsid w:val="31F46862"/>
    <w:rsid w:val="321859D2"/>
    <w:rsid w:val="322E5C7B"/>
    <w:rsid w:val="323D28AC"/>
    <w:rsid w:val="32492609"/>
    <w:rsid w:val="328F6057"/>
    <w:rsid w:val="32A75EF3"/>
    <w:rsid w:val="32AE7831"/>
    <w:rsid w:val="32B37FA4"/>
    <w:rsid w:val="32C178A8"/>
    <w:rsid w:val="32DB1F0F"/>
    <w:rsid w:val="33413E8A"/>
    <w:rsid w:val="335E264F"/>
    <w:rsid w:val="337530C8"/>
    <w:rsid w:val="338059AD"/>
    <w:rsid w:val="33DB2E5A"/>
    <w:rsid w:val="33EA7F3E"/>
    <w:rsid w:val="33F1490B"/>
    <w:rsid w:val="33FD5E57"/>
    <w:rsid w:val="340C24DE"/>
    <w:rsid w:val="340F4394"/>
    <w:rsid w:val="342D7E99"/>
    <w:rsid w:val="345B10E7"/>
    <w:rsid w:val="346720B7"/>
    <w:rsid w:val="347C5E46"/>
    <w:rsid w:val="35165627"/>
    <w:rsid w:val="352C0C5B"/>
    <w:rsid w:val="35490544"/>
    <w:rsid w:val="35904376"/>
    <w:rsid w:val="35A0166C"/>
    <w:rsid w:val="35B058C7"/>
    <w:rsid w:val="35DE34F2"/>
    <w:rsid w:val="35F871FB"/>
    <w:rsid w:val="35FC498E"/>
    <w:rsid w:val="36417C8D"/>
    <w:rsid w:val="366436B8"/>
    <w:rsid w:val="36886515"/>
    <w:rsid w:val="368A2F91"/>
    <w:rsid w:val="368B1D4A"/>
    <w:rsid w:val="369F3C73"/>
    <w:rsid w:val="36AC3A23"/>
    <w:rsid w:val="36E954BF"/>
    <w:rsid w:val="36FA78CD"/>
    <w:rsid w:val="37370B6E"/>
    <w:rsid w:val="3768338E"/>
    <w:rsid w:val="37836ECB"/>
    <w:rsid w:val="37945B49"/>
    <w:rsid w:val="379D3B99"/>
    <w:rsid w:val="37D45539"/>
    <w:rsid w:val="37ED7F2D"/>
    <w:rsid w:val="381C0BFA"/>
    <w:rsid w:val="38227768"/>
    <w:rsid w:val="387939C8"/>
    <w:rsid w:val="38814998"/>
    <w:rsid w:val="38895880"/>
    <w:rsid w:val="38A94FE7"/>
    <w:rsid w:val="38BA64A1"/>
    <w:rsid w:val="38F04E1B"/>
    <w:rsid w:val="38FE6B47"/>
    <w:rsid w:val="39057ED7"/>
    <w:rsid w:val="39137A71"/>
    <w:rsid w:val="3955569C"/>
    <w:rsid w:val="39657C8F"/>
    <w:rsid w:val="3969383E"/>
    <w:rsid w:val="39882841"/>
    <w:rsid w:val="39ED2847"/>
    <w:rsid w:val="3A4967DD"/>
    <w:rsid w:val="3A500A72"/>
    <w:rsid w:val="3A5116BA"/>
    <w:rsid w:val="3A5B7748"/>
    <w:rsid w:val="3A87079F"/>
    <w:rsid w:val="3A8C3BAF"/>
    <w:rsid w:val="3AD63889"/>
    <w:rsid w:val="3ADE5E05"/>
    <w:rsid w:val="3B053E48"/>
    <w:rsid w:val="3B106478"/>
    <w:rsid w:val="3B293E28"/>
    <w:rsid w:val="3B2F7891"/>
    <w:rsid w:val="3B573FA4"/>
    <w:rsid w:val="3BD4036B"/>
    <w:rsid w:val="3C1D4BEF"/>
    <w:rsid w:val="3C1E5B01"/>
    <w:rsid w:val="3C333506"/>
    <w:rsid w:val="3C3C0E2E"/>
    <w:rsid w:val="3C656913"/>
    <w:rsid w:val="3C8D6D94"/>
    <w:rsid w:val="3C94066E"/>
    <w:rsid w:val="3CFE624A"/>
    <w:rsid w:val="3D1251D3"/>
    <w:rsid w:val="3D173430"/>
    <w:rsid w:val="3D470E27"/>
    <w:rsid w:val="3D475A63"/>
    <w:rsid w:val="3DCB73E0"/>
    <w:rsid w:val="3E032F87"/>
    <w:rsid w:val="3E287885"/>
    <w:rsid w:val="3E447FF5"/>
    <w:rsid w:val="3E536639"/>
    <w:rsid w:val="3E565DBA"/>
    <w:rsid w:val="3EEE28F9"/>
    <w:rsid w:val="3F1539A0"/>
    <w:rsid w:val="3F1E4982"/>
    <w:rsid w:val="3F516B77"/>
    <w:rsid w:val="3FBB3A60"/>
    <w:rsid w:val="3FDC6027"/>
    <w:rsid w:val="3FEE6A4A"/>
    <w:rsid w:val="401F30A7"/>
    <w:rsid w:val="402A4D00"/>
    <w:rsid w:val="40457BFD"/>
    <w:rsid w:val="40705383"/>
    <w:rsid w:val="40831E81"/>
    <w:rsid w:val="40891F67"/>
    <w:rsid w:val="408C76E2"/>
    <w:rsid w:val="409057BD"/>
    <w:rsid w:val="40C10231"/>
    <w:rsid w:val="41186225"/>
    <w:rsid w:val="414E2379"/>
    <w:rsid w:val="416F5968"/>
    <w:rsid w:val="417A6877"/>
    <w:rsid w:val="418324AC"/>
    <w:rsid w:val="41A04200"/>
    <w:rsid w:val="41A32F85"/>
    <w:rsid w:val="41B858E8"/>
    <w:rsid w:val="41DC2AD7"/>
    <w:rsid w:val="420F20F6"/>
    <w:rsid w:val="42203971"/>
    <w:rsid w:val="42257F84"/>
    <w:rsid w:val="422D3D55"/>
    <w:rsid w:val="42526B31"/>
    <w:rsid w:val="42680DF6"/>
    <w:rsid w:val="42757300"/>
    <w:rsid w:val="428E4E02"/>
    <w:rsid w:val="42AB04B4"/>
    <w:rsid w:val="42BF0693"/>
    <w:rsid w:val="42DA60A9"/>
    <w:rsid w:val="42DC0DDB"/>
    <w:rsid w:val="430F46B4"/>
    <w:rsid w:val="43396FCF"/>
    <w:rsid w:val="43434628"/>
    <w:rsid w:val="43482915"/>
    <w:rsid w:val="4351032C"/>
    <w:rsid w:val="4355293C"/>
    <w:rsid w:val="43577058"/>
    <w:rsid w:val="438A19A8"/>
    <w:rsid w:val="439439C5"/>
    <w:rsid w:val="4395062C"/>
    <w:rsid w:val="439E7A84"/>
    <w:rsid w:val="43D46D19"/>
    <w:rsid w:val="44026924"/>
    <w:rsid w:val="44236751"/>
    <w:rsid w:val="448C78B8"/>
    <w:rsid w:val="44B2410D"/>
    <w:rsid w:val="44CB1108"/>
    <w:rsid w:val="44E4129A"/>
    <w:rsid w:val="452C5A2B"/>
    <w:rsid w:val="453F611C"/>
    <w:rsid w:val="454D6E39"/>
    <w:rsid w:val="45C94E39"/>
    <w:rsid w:val="45CD5D18"/>
    <w:rsid w:val="45D568DB"/>
    <w:rsid w:val="45E64357"/>
    <w:rsid w:val="46051FED"/>
    <w:rsid w:val="46125FF1"/>
    <w:rsid w:val="46320679"/>
    <w:rsid w:val="46495A0E"/>
    <w:rsid w:val="464B079B"/>
    <w:rsid w:val="468077A8"/>
    <w:rsid w:val="46893CE6"/>
    <w:rsid w:val="468E6ECD"/>
    <w:rsid w:val="469A6E48"/>
    <w:rsid w:val="46AB53AC"/>
    <w:rsid w:val="46E07413"/>
    <w:rsid w:val="46EA56DB"/>
    <w:rsid w:val="4704021F"/>
    <w:rsid w:val="47616CD0"/>
    <w:rsid w:val="476C6251"/>
    <w:rsid w:val="479C322F"/>
    <w:rsid w:val="47A06F4B"/>
    <w:rsid w:val="47A978DA"/>
    <w:rsid w:val="48037F6C"/>
    <w:rsid w:val="480C6C1B"/>
    <w:rsid w:val="48295411"/>
    <w:rsid w:val="48B268BC"/>
    <w:rsid w:val="48B70BA6"/>
    <w:rsid w:val="48DF13FB"/>
    <w:rsid w:val="49157196"/>
    <w:rsid w:val="492D0C09"/>
    <w:rsid w:val="493B7D23"/>
    <w:rsid w:val="494B6BC0"/>
    <w:rsid w:val="49545F4C"/>
    <w:rsid w:val="497038CD"/>
    <w:rsid w:val="497205C6"/>
    <w:rsid w:val="49730A66"/>
    <w:rsid w:val="499A66C3"/>
    <w:rsid w:val="49AC538B"/>
    <w:rsid w:val="49F220F0"/>
    <w:rsid w:val="4A532137"/>
    <w:rsid w:val="4A784075"/>
    <w:rsid w:val="4A9E208F"/>
    <w:rsid w:val="4AEC33B6"/>
    <w:rsid w:val="4B04418D"/>
    <w:rsid w:val="4B242E77"/>
    <w:rsid w:val="4B2451E8"/>
    <w:rsid w:val="4B320889"/>
    <w:rsid w:val="4B3D4012"/>
    <w:rsid w:val="4B4A24A6"/>
    <w:rsid w:val="4B8F2E5B"/>
    <w:rsid w:val="4B945212"/>
    <w:rsid w:val="4BC2454D"/>
    <w:rsid w:val="4BF27690"/>
    <w:rsid w:val="4C204881"/>
    <w:rsid w:val="4C775DE6"/>
    <w:rsid w:val="4C82133E"/>
    <w:rsid w:val="4CA3109F"/>
    <w:rsid w:val="4CB47B10"/>
    <w:rsid w:val="4CD9455C"/>
    <w:rsid w:val="4CE3486E"/>
    <w:rsid w:val="4CEB5B8E"/>
    <w:rsid w:val="4CF91653"/>
    <w:rsid w:val="4D13604C"/>
    <w:rsid w:val="4D2671DF"/>
    <w:rsid w:val="4D2D6907"/>
    <w:rsid w:val="4D376EA9"/>
    <w:rsid w:val="4D845D59"/>
    <w:rsid w:val="4DA80E22"/>
    <w:rsid w:val="4DB81F38"/>
    <w:rsid w:val="4DDB52DD"/>
    <w:rsid w:val="4DE92DD7"/>
    <w:rsid w:val="4DFE7BC4"/>
    <w:rsid w:val="4E0062C6"/>
    <w:rsid w:val="4E0D5475"/>
    <w:rsid w:val="4E6B6CEB"/>
    <w:rsid w:val="4EA1757E"/>
    <w:rsid w:val="4EA52677"/>
    <w:rsid w:val="4EAD5D22"/>
    <w:rsid w:val="4ECE6225"/>
    <w:rsid w:val="4F7714C8"/>
    <w:rsid w:val="4F796063"/>
    <w:rsid w:val="4F7B6890"/>
    <w:rsid w:val="4F8D5360"/>
    <w:rsid w:val="4FA265C1"/>
    <w:rsid w:val="4FAF2ACB"/>
    <w:rsid w:val="4FE0775F"/>
    <w:rsid w:val="4FE84A65"/>
    <w:rsid w:val="4FF14958"/>
    <w:rsid w:val="503B5A8A"/>
    <w:rsid w:val="505852F6"/>
    <w:rsid w:val="507E72C1"/>
    <w:rsid w:val="508235A6"/>
    <w:rsid w:val="50BB3ACD"/>
    <w:rsid w:val="50DE33C7"/>
    <w:rsid w:val="512F6EC2"/>
    <w:rsid w:val="513242BC"/>
    <w:rsid w:val="513403C7"/>
    <w:rsid w:val="518B38CB"/>
    <w:rsid w:val="518B4FD1"/>
    <w:rsid w:val="518E0C97"/>
    <w:rsid w:val="51E145FD"/>
    <w:rsid w:val="51E51CC3"/>
    <w:rsid w:val="520F62ED"/>
    <w:rsid w:val="52350240"/>
    <w:rsid w:val="52670AC3"/>
    <w:rsid w:val="529A77A5"/>
    <w:rsid w:val="52C5623B"/>
    <w:rsid w:val="53396CC8"/>
    <w:rsid w:val="534D5B9F"/>
    <w:rsid w:val="534E3B27"/>
    <w:rsid w:val="53523F58"/>
    <w:rsid w:val="536C4A8A"/>
    <w:rsid w:val="53B11D35"/>
    <w:rsid w:val="53ED6794"/>
    <w:rsid w:val="53EF1D95"/>
    <w:rsid w:val="542657F3"/>
    <w:rsid w:val="542A50A2"/>
    <w:rsid w:val="542D5399"/>
    <w:rsid w:val="543E14AB"/>
    <w:rsid w:val="54B643C9"/>
    <w:rsid w:val="54CF10E0"/>
    <w:rsid w:val="54DD2BD3"/>
    <w:rsid w:val="553E317D"/>
    <w:rsid w:val="554D2C1E"/>
    <w:rsid w:val="556D7264"/>
    <w:rsid w:val="559230BD"/>
    <w:rsid w:val="559F6FC9"/>
    <w:rsid w:val="55E907A3"/>
    <w:rsid w:val="55E92CB5"/>
    <w:rsid w:val="56325307"/>
    <w:rsid w:val="5659474A"/>
    <w:rsid w:val="56732B47"/>
    <w:rsid w:val="56D504BB"/>
    <w:rsid w:val="570F5D54"/>
    <w:rsid w:val="570F6504"/>
    <w:rsid w:val="5733660F"/>
    <w:rsid w:val="57343CB7"/>
    <w:rsid w:val="573834F1"/>
    <w:rsid w:val="57463334"/>
    <w:rsid w:val="574B6739"/>
    <w:rsid w:val="574D21DE"/>
    <w:rsid w:val="578B6597"/>
    <w:rsid w:val="57942C39"/>
    <w:rsid w:val="57EB2081"/>
    <w:rsid w:val="57FC2F43"/>
    <w:rsid w:val="583F04BE"/>
    <w:rsid w:val="5845276D"/>
    <w:rsid w:val="58641F03"/>
    <w:rsid w:val="58BD4EAA"/>
    <w:rsid w:val="58C534B8"/>
    <w:rsid w:val="58DA20C8"/>
    <w:rsid w:val="58F8378F"/>
    <w:rsid w:val="58FE6BB9"/>
    <w:rsid w:val="592521E5"/>
    <w:rsid w:val="592E0C31"/>
    <w:rsid w:val="5930567C"/>
    <w:rsid w:val="593259F3"/>
    <w:rsid w:val="594531C0"/>
    <w:rsid w:val="59A2106F"/>
    <w:rsid w:val="59A25083"/>
    <w:rsid w:val="59B02771"/>
    <w:rsid w:val="59B64E5B"/>
    <w:rsid w:val="59C41AA5"/>
    <w:rsid w:val="5A196198"/>
    <w:rsid w:val="5A36290A"/>
    <w:rsid w:val="5AAE2321"/>
    <w:rsid w:val="5AB52004"/>
    <w:rsid w:val="5AC454CC"/>
    <w:rsid w:val="5AED7240"/>
    <w:rsid w:val="5B004781"/>
    <w:rsid w:val="5B3C0D3E"/>
    <w:rsid w:val="5B416702"/>
    <w:rsid w:val="5B4E445F"/>
    <w:rsid w:val="5B510FBA"/>
    <w:rsid w:val="5B5E370D"/>
    <w:rsid w:val="5B713427"/>
    <w:rsid w:val="5B733CC7"/>
    <w:rsid w:val="5B8152A6"/>
    <w:rsid w:val="5B964C3B"/>
    <w:rsid w:val="5BF847A4"/>
    <w:rsid w:val="5C1F20CC"/>
    <w:rsid w:val="5C20337F"/>
    <w:rsid w:val="5C4D30E7"/>
    <w:rsid w:val="5C4F430C"/>
    <w:rsid w:val="5C514191"/>
    <w:rsid w:val="5C8B0489"/>
    <w:rsid w:val="5CF73949"/>
    <w:rsid w:val="5D3038FF"/>
    <w:rsid w:val="5D4208CB"/>
    <w:rsid w:val="5DBA71CA"/>
    <w:rsid w:val="5DCB432F"/>
    <w:rsid w:val="5DD6127D"/>
    <w:rsid w:val="5DD956B5"/>
    <w:rsid w:val="5DE04163"/>
    <w:rsid w:val="5DEC7C19"/>
    <w:rsid w:val="5DFC0EB0"/>
    <w:rsid w:val="5E086E60"/>
    <w:rsid w:val="5E5B4B1E"/>
    <w:rsid w:val="5E806603"/>
    <w:rsid w:val="5EDC2437"/>
    <w:rsid w:val="5EEC1F4F"/>
    <w:rsid w:val="5F0D17C2"/>
    <w:rsid w:val="5F196376"/>
    <w:rsid w:val="5F3C0936"/>
    <w:rsid w:val="5F5A2BA2"/>
    <w:rsid w:val="5F683B20"/>
    <w:rsid w:val="5F6A1B70"/>
    <w:rsid w:val="5F715923"/>
    <w:rsid w:val="5F74528F"/>
    <w:rsid w:val="5F905960"/>
    <w:rsid w:val="5FAD0C82"/>
    <w:rsid w:val="600E16AB"/>
    <w:rsid w:val="603C6B90"/>
    <w:rsid w:val="60687778"/>
    <w:rsid w:val="608B4D11"/>
    <w:rsid w:val="60B146AA"/>
    <w:rsid w:val="60E930B4"/>
    <w:rsid w:val="61034DA8"/>
    <w:rsid w:val="612D5C44"/>
    <w:rsid w:val="61391E0A"/>
    <w:rsid w:val="616A0794"/>
    <w:rsid w:val="61716ECA"/>
    <w:rsid w:val="61984689"/>
    <w:rsid w:val="619B0D95"/>
    <w:rsid w:val="61A00D6C"/>
    <w:rsid w:val="61EC3C39"/>
    <w:rsid w:val="62093EA3"/>
    <w:rsid w:val="620B0745"/>
    <w:rsid w:val="6229181C"/>
    <w:rsid w:val="62293292"/>
    <w:rsid w:val="623C5690"/>
    <w:rsid w:val="624469DA"/>
    <w:rsid w:val="625B2CD4"/>
    <w:rsid w:val="62772330"/>
    <w:rsid w:val="629851A9"/>
    <w:rsid w:val="62B657FF"/>
    <w:rsid w:val="62C03657"/>
    <w:rsid w:val="62DF584D"/>
    <w:rsid w:val="62F96812"/>
    <w:rsid w:val="632D1B08"/>
    <w:rsid w:val="634B6B7B"/>
    <w:rsid w:val="637729C4"/>
    <w:rsid w:val="63813430"/>
    <w:rsid w:val="638505A5"/>
    <w:rsid w:val="63A40F54"/>
    <w:rsid w:val="63E76134"/>
    <w:rsid w:val="64383FFB"/>
    <w:rsid w:val="6457654C"/>
    <w:rsid w:val="64834708"/>
    <w:rsid w:val="64A956EF"/>
    <w:rsid w:val="64AC0A38"/>
    <w:rsid w:val="64CB2839"/>
    <w:rsid w:val="64D43A06"/>
    <w:rsid w:val="64D45316"/>
    <w:rsid w:val="64D7550B"/>
    <w:rsid w:val="651A5C4B"/>
    <w:rsid w:val="653116C9"/>
    <w:rsid w:val="653A164C"/>
    <w:rsid w:val="659D3CDD"/>
    <w:rsid w:val="65B31BCC"/>
    <w:rsid w:val="65B87A10"/>
    <w:rsid w:val="65D35C16"/>
    <w:rsid w:val="6606215B"/>
    <w:rsid w:val="66540648"/>
    <w:rsid w:val="666879C6"/>
    <w:rsid w:val="66B74724"/>
    <w:rsid w:val="66EA1E3B"/>
    <w:rsid w:val="66ED5049"/>
    <w:rsid w:val="671B3499"/>
    <w:rsid w:val="6774663E"/>
    <w:rsid w:val="67956067"/>
    <w:rsid w:val="67B53825"/>
    <w:rsid w:val="67B71CB2"/>
    <w:rsid w:val="68031777"/>
    <w:rsid w:val="68353249"/>
    <w:rsid w:val="685272E2"/>
    <w:rsid w:val="68767A40"/>
    <w:rsid w:val="68B03C37"/>
    <w:rsid w:val="68C11D22"/>
    <w:rsid w:val="68D01D60"/>
    <w:rsid w:val="68D575AA"/>
    <w:rsid w:val="68EB7C0C"/>
    <w:rsid w:val="68F0116E"/>
    <w:rsid w:val="68F73295"/>
    <w:rsid w:val="69085BD7"/>
    <w:rsid w:val="69154FCB"/>
    <w:rsid w:val="69680059"/>
    <w:rsid w:val="69882A50"/>
    <w:rsid w:val="69931B97"/>
    <w:rsid w:val="699879F8"/>
    <w:rsid w:val="69C8110F"/>
    <w:rsid w:val="6A287ACE"/>
    <w:rsid w:val="6A544FCD"/>
    <w:rsid w:val="6AC26EA2"/>
    <w:rsid w:val="6AC44695"/>
    <w:rsid w:val="6AD139A6"/>
    <w:rsid w:val="6B477EF6"/>
    <w:rsid w:val="6B513865"/>
    <w:rsid w:val="6B903974"/>
    <w:rsid w:val="6B9A256C"/>
    <w:rsid w:val="6BA373FF"/>
    <w:rsid w:val="6BEB1E5F"/>
    <w:rsid w:val="6C4957FC"/>
    <w:rsid w:val="6C515BF6"/>
    <w:rsid w:val="6C53730E"/>
    <w:rsid w:val="6C5534FB"/>
    <w:rsid w:val="6C61176F"/>
    <w:rsid w:val="6C666306"/>
    <w:rsid w:val="6CCC2D95"/>
    <w:rsid w:val="6D387925"/>
    <w:rsid w:val="6D3E0CE6"/>
    <w:rsid w:val="6D5A7AE3"/>
    <w:rsid w:val="6D6E3F95"/>
    <w:rsid w:val="6DB151E2"/>
    <w:rsid w:val="6DBF39F3"/>
    <w:rsid w:val="6DC0644E"/>
    <w:rsid w:val="6DCF6202"/>
    <w:rsid w:val="6DE71080"/>
    <w:rsid w:val="6E137528"/>
    <w:rsid w:val="6E3E07AD"/>
    <w:rsid w:val="6E80463B"/>
    <w:rsid w:val="6E895A0C"/>
    <w:rsid w:val="6EC56FAA"/>
    <w:rsid w:val="6F22793F"/>
    <w:rsid w:val="6F457884"/>
    <w:rsid w:val="6F531B65"/>
    <w:rsid w:val="6F570F4E"/>
    <w:rsid w:val="6F7C1012"/>
    <w:rsid w:val="6F883155"/>
    <w:rsid w:val="6F8C7070"/>
    <w:rsid w:val="6F9E118C"/>
    <w:rsid w:val="6FA2085B"/>
    <w:rsid w:val="6FE70842"/>
    <w:rsid w:val="6FEA4E60"/>
    <w:rsid w:val="6FF53E70"/>
    <w:rsid w:val="700713B2"/>
    <w:rsid w:val="701A2DBF"/>
    <w:rsid w:val="703D260A"/>
    <w:rsid w:val="70642ED3"/>
    <w:rsid w:val="70763652"/>
    <w:rsid w:val="70A15996"/>
    <w:rsid w:val="70A2792D"/>
    <w:rsid w:val="70C0193D"/>
    <w:rsid w:val="70F43E95"/>
    <w:rsid w:val="713779A1"/>
    <w:rsid w:val="715168D7"/>
    <w:rsid w:val="71806AFE"/>
    <w:rsid w:val="718A55DC"/>
    <w:rsid w:val="71FE5EAA"/>
    <w:rsid w:val="720C6BF9"/>
    <w:rsid w:val="72447793"/>
    <w:rsid w:val="724E26A6"/>
    <w:rsid w:val="727601AB"/>
    <w:rsid w:val="72953F4C"/>
    <w:rsid w:val="72BA2638"/>
    <w:rsid w:val="72E24278"/>
    <w:rsid w:val="72F247EE"/>
    <w:rsid w:val="73046E24"/>
    <w:rsid w:val="73117CBC"/>
    <w:rsid w:val="731D3DC6"/>
    <w:rsid w:val="73501BC3"/>
    <w:rsid w:val="73785811"/>
    <w:rsid w:val="73843B37"/>
    <w:rsid w:val="73AA2AB8"/>
    <w:rsid w:val="73D8014A"/>
    <w:rsid w:val="73F076FD"/>
    <w:rsid w:val="7448595E"/>
    <w:rsid w:val="74490D87"/>
    <w:rsid w:val="746E1E39"/>
    <w:rsid w:val="74A148F5"/>
    <w:rsid w:val="74A25915"/>
    <w:rsid w:val="74D0444D"/>
    <w:rsid w:val="750000AA"/>
    <w:rsid w:val="750A7ABF"/>
    <w:rsid w:val="754931B4"/>
    <w:rsid w:val="75706FDE"/>
    <w:rsid w:val="75775492"/>
    <w:rsid w:val="759077E6"/>
    <w:rsid w:val="75940C8C"/>
    <w:rsid w:val="75BB2BFD"/>
    <w:rsid w:val="75C624A0"/>
    <w:rsid w:val="75C940ED"/>
    <w:rsid w:val="75CE763E"/>
    <w:rsid w:val="75E83013"/>
    <w:rsid w:val="765748C8"/>
    <w:rsid w:val="76680ED5"/>
    <w:rsid w:val="76AC7129"/>
    <w:rsid w:val="76D15FF3"/>
    <w:rsid w:val="76D71D89"/>
    <w:rsid w:val="773C2D8E"/>
    <w:rsid w:val="77550A67"/>
    <w:rsid w:val="77786603"/>
    <w:rsid w:val="77B83BB6"/>
    <w:rsid w:val="77BA2D12"/>
    <w:rsid w:val="7855561B"/>
    <w:rsid w:val="7856695F"/>
    <w:rsid w:val="7866427B"/>
    <w:rsid w:val="7894362F"/>
    <w:rsid w:val="78A65DD0"/>
    <w:rsid w:val="78B06E49"/>
    <w:rsid w:val="78F70F79"/>
    <w:rsid w:val="78F732D8"/>
    <w:rsid w:val="790F1791"/>
    <w:rsid w:val="791F3849"/>
    <w:rsid w:val="797350BA"/>
    <w:rsid w:val="79775EC9"/>
    <w:rsid w:val="799464C4"/>
    <w:rsid w:val="79D00415"/>
    <w:rsid w:val="79EE2754"/>
    <w:rsid w:val="7A1A7F37"/>
    <w:rsid w:val="7A1C7B11"/>
    <w:rsid w:val="7A227394"/>
    <w:rsid w:val="7A2F4AE0"/>
    <w:rsid w:val="7A3179C2"/>
    <w:rsid w:val="7A37206F"/>
    <w:rsid w:val="7A741385"/>
    <w:rsid w:val="7A7E5483"/>
    <w:rsid w:val="7A7E56CA"/>
    <w:rsid w:val="7AAF231C"/>
    <w:rsid w:val="7ABD1167"/>
    <w:rsid w:val="7AC84743"/>
    <w:rsid w:val="7AEC20F3"/>
    <w:rsid w:val="7B2F1AD6"/>
    <w:rsid w:val="7B7027FC"/>
    <w:rsid w:val="7B740622"/>
    <w:rsid w:val="7B7848C7"/>
    <w:rsid w:val="7B8D786E"/>
    <w:rsid w:val="7B994BC5"/>
    <w:rsid w:val="7BDC7402"/>
    <w:rsid w:val="7BE145C1"/>
    <w:rsid w:val="7C152DD9"/>
    <w:rsid w:val="7C520931"/>
    <w:rsid w:val="7CD535CF"/>
    <w:rsid w:val="7D34076E"/>
    <w:rsid w:val="7D4C75A5"/>
    <w:rsid w:val="7D53381A"/>
    <w:rsid w:val="7D624404"/>
    <w:rsid w:val="7D7477AD"/>
    <w:rsid w:val="7DBB0FE6"/>
    <w:rsid w:val="7DEB2B99"/>
    <w:rsid w:val="7DF25444"/>
    <w:rsid w:val="7DF27933"/>
    <w:rsid w:val="7E1A21B9"/>
    <w:rsid w:val="7E2C708B"/>
    <w:rsid w:val="7E6B4778"/>
    <w:rsid w:val="7E9B2B28"/>
    <w:rsid w:val="7EB910BD"/>
    <w:rsid w:val="7F476E1E"/>
    <w:rsid w:val="7FA15EE9"/>
    <w:rsid w:val="7FA77E3B"/>
    <w:rsid w:val="7FF10E47"/>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tLeast"/>
      <w:outlineLvl w:val="0"/>
    </w:pPr>
    <w:rPr>
      <w:b/>
      <w:bCs/>
      <w:kern w:val="44"/>
      <w:sz w:val="44"/>
      <w:szCs w:val="44"/>
    </w:rPr>
  </w:style>
  <w:style w:type="paragraph" w:styleId="3">
    <w:name w:val="heading 2"/>
    <w:basedOn w:val="1"/>
    <w:next w:val="1"/>
    <w:unhideWhenUsed/>
    <w:qFormat/>
    <w:uiPriority w:val="0"/>
    <w:pPr>
      <w:numPr>
        <w:ilvl w:val="0"/>
        <w:numId w:val="1"/>
      </w:numPr>
      <w:spacing w:line="360" w:lineRule="auto"/>
      <w:ind w:firstLine="480" w:firstLineChars="200"/>
      <w:jc w:val="left"/>
      <w:outlineLvl w:val="1"/>
    </w:pPr>
    <w:rPr>
      <w:rFonts w:ascii="Arial" w:hAnsi="Arial" w:eastAsia="宋体" w:cs="Times New Roman"/>
      <w:color w:val="000000" w:themeColor="text1"/>
      <w:sz w:val="24"/>
      <w:szCs w:val="2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5">
    <w:name w:val="Body Text"/>
    <w:basedOn w:val="1"/>
    <w:qFormat/>
    <w:uiPriority w:val="1"/>
    <w:rPr>
      <w:sz w:val="24"/>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unhideWhenUsed/>
    <w:qFormat/>
    <w:uiPriority w:val="0"/>
    <w:rPr>
      <w:color w:val="0091F2"/>
      <w:sz w:val="18"/>
      <w:szCs w:val="18"/>
      <w:u w:val="none"/>
    </w:rPr>
  </w:style>
  <w:style w:type="character" w:styleId="13">
    <w:name w:val="Hyperlink"/>
    <w:basedOn w:val="10"/>
    <w:unhideWhenUsed/>
    <w:qFormat/>
    <w:uiPriority w:val="0"/>
    <w:rPr>
      <w:color w:val="0091F2"/>
      <w:sz w:val="18"/>
      <w:szCs w:val="18"/>
      <w:u w:val="none"/>
    </w:rPr>
  </w:style>
  <w:style w:type="character" w:styleId="14">
    <w:name w:val="HTML Code"/>
    <w:basedOn w:val="10"/>
    <w:unhideWhenUsed/>
    <w:qFormat/>
    <w:uiPriority w:val="0"/>
    <w:rPr>
      <w:rFonts w:ascii="Courier New" w:hAnsi="Courier New"/>
      <w:sz w:val="20"/>
    </w:rPr>
  </w:style>
  <w:style w:type="paragraph" w:customStyle="1" w:styleId="15">
    <w:name w:val="列表段落1"/>
    <w:basedOn w:val="1"/>
    <w:qFormat/>
    <w:uiPriority w:val="34"/>
    <w:pPr>
      <w:spacing w:before="206"/>
      <w:ind w:left="959" w:hanging="361"/>
    </w:pPr>
  </w:style>
  <w:style w:type="character" w:customStyle="1" w:styleId="16">
    <w:name w:val="cd_message"/>
    <w:basedOn w:val="10"/>
    <w:qFormat/>
    <w:uiPriority w:val="0"/>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列出段落1"/>
    <w:basedOn w:val="1"/>
    <w:qFormat/>
    <w:uiPriority w:val="99"/>
    <w:pPr>
      <w:ind w:firstLine="420" w:firstLineChars="200"/>
    </w:pPr>
  </w:style>
  <w:style w:type="character" w:customStyle="1" w:styleId="19">
    <w:name w:val="页眉 Char"/>
    <w:basedOn w:val="10"/>
    <w:link w:val="7"/>
    <w:qFormat/>
    <w:uiPriority w:val="0"/>
    <w:rPr>
      <w:kern w:val="2"/>
      <w:sz w:val="18"/>
      <w:szCs w:val="18"/>
    </w:rPr>
  </w:style>
  <w:style w:type="character" w:customStyle="1" w:styleId="20">
    <w:name w:val="common_over_page_btn1"/>
    <w:basedOn w:val="10"/>
    <w:qFormat/>
    <w:uiPriority w:val="0"/>
  </w:style>
  <w:style w:type="character" w:customStyle="1" w:styleId="21">
    <w:name w:val="common_over_page_btn2"/>
    <w:basedOn w:val="10"/>
    <w:qFormat/>
    <w:uiPriority w:val="0"/>
    <w:rPr>
      <w:color w:val="999999"/>
      <w:bdr w:val="single" w:color="D4D4D4" w:sz="6" w:space="0"/>
      <w:shd w:val="clear" w:color="auto" w:fill="FFFFFF"/>
    </w:rPr>
  </w:style>
  <w:style w:type="paragraph" w:customStyle="1" w:styleId="22">
    <w:name w:val="Table Paragraph"/>
    <w:basedOn w:val="1"/>
    <w:qFormat/>
    <w:uiPriority w:val="1"/>
  </w:style>
  <w:style w:type="paragraph" w:customStyle="1"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8340</Words>
  <Characters>8799</Characters>
  <Lines>36</Lines>
  <Paragraphs>10</Paragraphs>
  <TotalTime>27</TotalTime>
  <ScaleCrop>false</ScaleCrop>
  <LinksUpToDate>false</LinksUpToDate>
  <CharactersWithSpaces>9309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2023-07-03T08:58:13Z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0CCB45109742491C9608F5CFE7FDA0D2</vt:lpwstr>
  </property>
</Properties>
</file>