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line="300" w:lineRule="auto"/>
        <w:jc w:val="center"/>
        <w:rPr>
          <w:rFonts w:ascii="微软雅黑" w:eastAsia="微软雅黑"/>
          <w:b/>
          <w:sz w:val="36"/>
          <w:szCs w:val="36"/>
          <w:lang w:val="en-US" w:eastAsia="zh-CN"/>
        </w:rPr>
      </w:pPr>
      <w:r>
        <w:rPr>
          <w:rFonts w:hint="eastAsia" w:ascii="微软雅黑" w:eastAsia="微软雅黑"/>
          <w:b/>
          <w:sz w:val="36"/>
          <w:szCs w:val="36"/>
          <w:lang w:val="en-US" w:eastAsia="zh-CN"/>
        </w:rPr>
        <w:t>防爆采样车采购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FHC-QG2303150053</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四</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3"/>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spacing w:line="300" w:lineRule="auto"/>
        <w:ind w:left="299" w:leftChars="136" w:firstLine="360" w:firstLineChars="150"/>
        <w:jc w:val="left"/>
        <w:rPr>
          <w:rFonts w:hint="eastAsia" w:cs="宋体" w:asciiTheme="majorEastAsia" w:hAnsiTheme="majorEastAsia" w:eastAsiaTheme="majorEastAsia"/>
          <w:sz w:val="24"/>
          <w:szCs w:val="24"/>
          <w:u w:val="none"/>
          <w:lang w:val="en-US" w:eastAsia="zh-CN" w:bidi="ar-SA"/>
        </w:rPr>
      </w:pPr>
      <w:r>
        <w:rPr>
          <w:rFonts w:hint="eastAsia" w:cs="宋体" w:asciiTheme="majorEastAsia" w:hAnsiTheme="majorEastAsia" w:eastAsiaTheme="majorEastAsia"/>
          <w:sz w:val="24"/>
          <w:szCs w:val="24"/>
          <w:u w:val="none"/>
          <w:lang w:val="en-US" w:eastAsia="zh-CN" w:bidi="ar-SA"/>
        </w:rPr>
        <w:t>福建福海创石油化工有限公司拟对本公司</w:t>
      </w:r>
      <w:r>
        <w:rPr>
          <w:rFonts w:hint="eastAsia" w:cs="宋体" w:asciiTheme="majorEastAsia" w:hAnsiTheme="majorEastAsia" w:eastAsiaTheme="majorEastAsia"/>
          <w:sz w:val="24"/>
          <w:szCs w:val="24"/>
          <w:u w:val="single"/>
          <w:lang w:val="en-US" w:eastAsia="zh-CN" w:bidi="ar-SA"/>
        </w:rPr>
        <w:t>防爆采样车采购项目（项目编号：FHC-QG2303150053）</w:t>
      </w:r>
      <w:r>
        <w:rPr>
          <w:lang w:eastAsia="zh-CN"/>
        </w:rPr>
        <w:t>进</w:t>
      </w:r>
      <w:r>
        <w:rPr>
          <w:rFonts w:hint="eastAsia" w:cs="宋体" w:asciiTheme="majorEastAsia" w:hAnsiTheme="majorEastAsia" w:eastAsiaTheme="majorEastAsia"/>
          <w:sz w:val="24"/>
          <w:szCs w:val="24"/>
          <w:u w:val="none"/>
          <w:lang w:val="en-US" w:eastAsia="zh-CN" w:bidi="ar-SA"/>
        </w:rPr>
        <w:t>行国内公开比选。为了“公开、公平、公正、透明”，引导参选人进行正确参选，特制定本规定文件，欢迎国内符合条件的供应商积极参选。</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cs="宋体" w:asciiTheme="majorEastAsia" w:hAnsiTheme="majorEastAsia" w:eastAsiaTheme="majorEastAsia"/>
          <w:sz w:val="24"/>
          <w:szCs w:val="24"/>
          <w:u w:val="single"/>
          <w:lang w:val="en-US" w:eastAsia="zh-CN" w:bidi="ar-SA"/>
        </w:rPr>
        <w:t>防爆采样车</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u w:val="single"/>
          <w:lang w:val="en-US" w:eastAsia="zh-CN"/>
        </w:rPr>
        <w:t>1台）</w:t>
      </w:r>
      <w:r>
        <w:rPr>
          <w:rFonts w:hint="eastAsia" w:asciiTheme="majorEastAsia" w:hAnsiTheme="majorEastAsia" w:eastAsiaTheme="majorEastAsia"/>
          <w:bCs/>
          <w:sz w:val="24"/>
          <w:szCs w:val="24"/>
          <w:u w:val="single"/>
          <w:lang w:eastAsia="zh-CN"/>
        </w:rPr>
        <w:t xml:space="preserve">采购 </w:t>
      </w:r>
    </w:p>
    <w:p>
      <w:pPr>
        <w:pStyle w:val="4"/>
        <w:spacing w:line="360" w:lineRule="auto"/>
        <w:ind w:left="0" w:firstLine="480" w:firstLineChars="200"/>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 w:val="0"/>
          <w:lang w:val="en-US" w:eastAsia="zh-CN"/>
        </w:rPr>
        <w:t>详见附件《</w:t>
      </w:r>
      <w:r>
        <w:rPr>
          <w:rFonts w:hint="eastAsia" w:cs="宋体" w:asciiTheme="majorEastAsia" w:hAnsiTheme="majorEastAsia" w:eastAsiaTheme="majorEastAsia"/>
          <w:b w:val="0"/>
          <w:bCs w:val="0"/>
          <w:sz w:val="24"/>
          <w:szCs w:val="24"/>
          <w:u w:val="none"/>
          <w:lang w:val="en-US" w:eastAsia="zh-CN" w:bidi="ar-SA"/>
        </w:rPr>
        <w:t>防爆采样车采购</w:t>
      </w:r>
      <w:r>
        <w:rPr>
          <w:rFonts w:hint="eastAsia" w:asciiTheme="majorEastAsia" w:hAnsiTheme="majorEastAsia" w:eastAsiaTheme="majorEastAsia"/>
          <w:b w:val="0"/>
          <w:bCs w:val="0"/>
          <w:u w:val="none"/>
          <w:lang w:val="en-US" w:eastAsia="zh-CN"/>
        </w:rPr>
        <w:t>技术规格</w:t>
      </w:r>
      <w:r>
        <w:rPr>
          <w:rFonts w:hint="eastAsia" w:asciiTheme="majorEastAsia" w:hAnsiTheme="majorEastAsia" w:eastAsiaTheme="majorEastAsia"/>
          <w:b w:val="0"/>
          <w:lang w:val="en-US" w:eastAsia="zh-CN"/>
        </w:rPr>
        <w:t>书》</w:t>
      </w:r>
    </w:p>
    <w:p>
      <w:pPr>
        <w:pStyle w:val="4"/>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 xml:space="preserve">. </w:t>
      </w:r>
      <w:r>
        <w:rPr>
          <w:rFonts w:hint="eastAsia"/>
          <w:sz w:val="24"/>
          <w:szCs w:val="24"/>
          <w:lang w:eastAsia="zh-CN"/>
        </w:rPr>
        <w:t>项目控制价格：</w:t>
      </w:r>
      <w:r>
        <w:rPr>
          <w:rFonts w:hint="eastAsia"/>
          <w:sz w:val="24"/>
          <w:szCs w:val="24"/>
          <w:lang w:val="en-US" w:eastAsia="zh-CN"/>
        </w:rPr>
        <w:t>人民币10.50万</w:t>
      </w:r>
      <w:r>
        <w:rPr>
          <w:rFonts w:hint="eastAsia"/>
          <w:sz w:val="24"/>
          <w:szCs w:val="24"/>
          <w:lang w:eastAsia="zh-CN"/>
        </w:rPr>
        <w:t>元</w:t>
      </w:r>
      <w:r>
        <w:rPr>
          <w:rFonts w:hint="eastAsia"/>
          <w:b w:val="0"/>
          <w:bCs/>
          <w:lang w:eastAsia="zh-CN"/>
        </w:rPr>
        <w:t>（含税价）</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3"/>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0</w:t>
      </w:r>
      <w:bookmarkStart w:id="13" w:name="_GoBack"/>
      <w:bookmarkEnd w:id="13"/>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25</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05月04</w:t>
      </w:r>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天）</w:t>
      </w:r>
    </w:p>
    <w:p>
      <w:pPr>
        <w:autoSpaceDE/>
        <w:autoSpaceDN/>
        <w:spacing w:line="360" w:lineRule="auto"/>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9"/>
          <w:rFonts w:hint="eastAsia" w:asciiTheme="majorEastAsia" w:hAnsiTheme="majorEastAsia" w:eastAsiaTheme="majorEastAsia"/>
          <w:sz w:val="24"/>
          <w:szCs w:val="24"/>
          <w:lang w:val="en-US" w:eastAsia="zh-CN"/>
        </w:rPr>
        <w:t>huangmq</w:t>
      </w:r>
      <w:r>
        <w:rPr>
          <w:rStyle w:val="29"/>
          <w:rFonts w:hint="eastAsia" w:asciiTheme="majorEastAsia" w:hAnsiTheme="majorEastAsia" w:eastAsiaTheme="majorEastAsia"/>
          <w:sz w:val="24"/>
          <w:szCs w:val="24"/>
          <w:lang w:eastAsia="zh-CN"/>
        </w:rPr>
        <w:t>@f</w:t>
      </w:r>
      <w:r>
        <w:rPr>
          <w:rStyle w:val="29"/>
          <w:rFonts w:hint="eastAsia" w:asciiTheme="majorEastAsia" w:hAnsiTheme="majorEastAsia" w:eastAsiaTheme="majorEastAsia"/>
          <w:sz w:val="24"/>
          <w:szCs w:val="24"/>
          <w:lang w:val="en-US" w:eastAsia="zh-CN"/>
        </w:rPr>
        <w:t>j</w:t>
      </w:r>
      <w:r>
        <w:rPr>
          <w:rStyle w:val="29"/>
          <w:rFonts w:hint="eastAsia" w:asciiTheme="majorEastAsia" w:hAnsiTheme="majorEastAsia" w:eastAsiaTheme="majorEastAsia"/>
          <w:sz w:val="24"/>
          <w:szCs w:val="24"/>
          <w:lang w:eastAsia="zh-CN"/>
        </w:rPr>
        <w:t>pec.com.cn</w:t>
      </w:r>
      <w:r>
        <w:rPr>
          <w:rStyle w:val="29"/>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spacing w:line="360" w:lineRule="auto"/>
        <w:ind w:firstLine="480" w:firstLineChars="200"/>
        <w:rPr>
          <w:rFonts w:asciiTheme="majorEastAsia" w:hAnsiTheme="majorEastAsia" w:eastAsiaTheme="majorEastAsia"/>
          <w:sz w:val="24"/>
          <w:szCs w:val="24"/>
          <w:lang w:eastAsia="zh-CN"/>
        </w:rPr>
      </w:pPr>
      <w:r>
        <w:rPr>
          <w:rFonts w:hint="eastAsia"/>
          <w:sz w:val="24"/>
          <w:szCs w:val="24"/>
        </w:rPr>
        <w:t xml:space="preserve">3. </w:t>
      </w:r>
      <w:r>
        <w:rPr>
          <w:rFonts w:hint="eastAsia" w:asciiTheme="majorEastAsia" w:hAnsiTheme="majorEastAsia" w:eastAsiaTheme="majorEastAsia"/>
          <w:bCs/>
          <w:sz w:val="24"/>
          <w:szCs w:val="24"/>
        </w:rPr>
        <w:t>需进行技术交流并签订技术协议书</w:t>
      </w:r>
      <w:r>
        <w:rPr>
          <w:rFonts w:hint="eastAsia" w:asciiTheme="majorEastAsia" w:hAnsiTheme="majorEastAsia" w:eastAsiaTheme="majorEastAsia"/>
          <w:bCs/>
          <w:sz w:val="24"/>
          <w:szCs w:val="24"/>
          <w:lang w:val="en-US" w:eastAsia="zh-CN"/>
        </w:rPr>
        <w:t>；如未进行技术交流且未签订技术协议书，</w:t>
      </w:r>
      <w:r>
        <w:rPr>
          <w:rFonts w:hint="eastAsia" w:asciiTheme="majorEastAsia" w:hAnsiTheme="majorEastAsia" w:eastAsiaTheme="majorEastAsia"/>
          <w:bCs/>
          <w:sz w:val="24"/>
          <w:szCs w:val="24"/>
          <w:lang w:eastAsia="zh-CN"/>
        </w:rPr>
        <w:t>其参选</w:t>
      </w:r>
      <w:r>
        <w:rPr>
          <w:rFonts w:hint="eastAsia" w:asciiTheme="majorEastAsia" w:hAnsiTheme="majorEastAsia" w:eastAsiaTheme="majorEastAsia"/>
          <w:bCs/>
          <w:sz w:val="24"/>
          <w:szCs w:val="24"/>
          <w:lang w:val="en-US" w:eastAsia="zh-CN"/>
        </w:rPr>
        <w:t>资格</w:t>
      </w:r>
      <w:r>
        <w:rPr>
          <w:rFonts w:hint="eastAsia" w:asciiTheme="majorEastAsia" w:hAnsiTheme="majorEastAsia" w:eastAsiaTheme="majorEastAsia"/>
          <w:bCs/>
          <w:sz w:val="24"/>
          <w:szCs w:val="24"/>
          <w:lang w:eastAsia="zh-CN"/>
        </w:rPr>
        <w:t>将被评标委员会予以否决</w:t>
      </w:r>
      <w:r>
        <w:rPr>
          <w:rFonts w:hint="eastAsia" w:asciiTheme="majorEastAsia" w:hAnsiTheme="majorEastAsia" w:eastAsiaTheme="majorEastAsia"/>
          <w:sz w:val="24"/>
          <w:szCs w:val="24"/>
          <w:lang w:eastAsia="zh-CN"/>
        </w:rPr>
        <w:t>。</w:t>
      </w:r>
    </w:p>
    <w:p>
      <w:pPr>
        <w:pStyle w:val="3"/>
        <w:spacing w:line="360"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递交截止时间（以送达时间为准）：有意向参选人请于公示期间进行报名且须与工厂技术交流并签署技术协议的，并请在技术协议签署之日起5天内将参选纸质文件原件密封送达比选人指定地点。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huangmq</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.0</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19</w:t>
      </w:r>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spacing w:line="300" w:lineRule="auto"/>
        <w:ind w:left="0" w:leftChars="0" w:firstLine="499" w:firstLineChars="208"/>
        <w:jc w:val="left"/>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(一)项目名称：防爆采样车采购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cs="宋体" w:asciiTheme="majorEastAsia" w:hAnsiTheme="majorEastAsia" w:eastAsiaTheme="majorEastAsia"/>
          <w:sz w:val="24"/>
          <w:szCs w:val="24"/>
          <w:u w:val="single"/>
          <w:lang w:val="en-US" w:eastAsia="zh-CN" w:bidi="ar-SA"/>
        </w:rPr>
        <w:t>防爆采样车</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napToGrid w:val="0"/>
          <w:spacing w:val="8"/>
          <w:sz w:val="24"/>
          <w:szCs w:val="24"/>
          <w:u w:val="single"/>
          <w:lang w:val="en-US" w:eastAsia="zh-CN"/>
        </w:rPr>
        <w:t>1台</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val="en-US" w:eastAsia="zh-CN"/>
        </w:rPr>
        <w:t>详细</w:t>
      </w:r>
      <w:r>
        <w:rPr>
          <w:rFonts w:hint="eastAsia" w:asciiTheme="majorEastAsia" w:hAnsiTheme="majorEastAsia" w:eastAsiaTheme="majorEastAsia"/>
          <w:snapToGrid w:val="0"/>
          <w:spacing w:val="8"/>
          <w:sz w:val="24"/>
          <w:szCs w:val="24"/>
          <w:u w:val="single"/>
          <w:lang w:val="en-US" w:eastAsia="zh-CN"/>
        </w:rPr>
        <w:t>技术要求详见附件</w:t>
      </w:r>
      <w:r>
        <w:rPr>
          <w:rFonts w:hint="eastAsia" w:asciiTheme="majorEastAsia" w:hAnsiTheme="majorEastAsia" w:eastAsiaTheme="majorEastAsia" w:cstheme="minorEastAsia"/>
          <w:kern w:val="59"/>
          <w:sz w:val="24"/>
          <w:szCs w:val="24"/>
          <w:u w:val="single"/>
          <w:lang w:val="en-US" w:eastAsia="zh-CN"/>
        </w:rPr>
        <w:t>《防爆采样车采购技术规格书》。</w:t>
      </w:r>
    </w:p>
    <w:p>
      <w:pPr>
        <w:spacing w:line="360" w:lineRule="auto"/>
        <w:ind w:firstLine="480" w:firstLineChars="20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eastAsia="zh-CN"/>
        </w:rPr>
        <w:t>3.相关要求标准、规范及规定：所提供的产品必须是原厂原包装（含货物质量合格证书）产品，质量必须符合国家标准或行业标准以及原厂出厂标准。</w:t>
      </w:r>
    </w:p>
    <w:p>
      <w:pPr>
        <w:spacing w:line="360" w:lineRule="auto"/>
        <w:ind w:firstLine="480" w:firstLineChars="200"/>
        <w:rPr>
          <w:rFonts w:asciiTheme="majorEastAsia" w:hAnsiTheme="majorEastAsia" w:eastAsiaTheme="majorEastAsia"/>
          <w:sz w:val="24"/>
          <w:szCs w:val="24"/>
          <w:lang w:val="en-US" w:eastAsia="zh-CN"/>
        </w:rPr>
      </w:pPr>
      <w:r>
        <w:rPr>
          <w:rFonts w:hint="eastAsia" w:asciiTheme="majorEastAsia" w:hAnsiTheme="majorEastAsia" w:eastAsiaTheme="majorEastAsia" w:cstheme="minorEastAsia"/>
          <w:kern w:val="59"/>
          <w:sz w:val="24"/>
          <w:szCs w:val="24"/>
          <w:lang w:val="en-US" w:eastAsia="zh-CN"/>
        </w:rPr>
        <w:t>(五)产品质量：仪器采购技术要求详见附件《</w:t>
      </w:r>
      <w:r>
        <w:rPr>
          <w:rFonts w:hint="eastAsia" w:asciiTheme="majorEastAsia" w:hAnsiTheme="majorEastAsia" w:eastAsiaTheme="majorEastAsia" w:cstheme="minorEastAsia"/>
          <w:kern w:val="59"/>
          <w:sz w:val="24"/>
          <w:szCs w:val="24"/>
          <w:u w:val="none"/>
          <w:lang w:val="en-US" w:eastAsia="zh-CN"/>
        </w:rPr>
        <w:t>防爆采样车</w:t>
      </w:r>
      <w:r>
        <w:rPr>
          <w:rFonts w:hint="eastAsia" w:asciiTheme="majorEastAsia" w:hAnsiTheme="majorEastAsia" w:eastAsiaTheme="majorEastAsia" w:cstheme="minorEastAsia"/>
          <w:kern w:val="59"/>
          <w:sz w:val="24"/>
          <w:szCs w:val="24"/>
          <w:lang w:val="en-US" w:eastAsia="zh-CN"/>
        </w:rPr>
        <w:t>采购技术规格书》</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1"/>
          <w:szCs w:val="21"/>
          <w:lang w:eastAsia="zh-CN"/>
        </w:rPr>
      </w:pPr>
      <w:r>
        <w:rPr>
          <w:rFonts w:hint="eastAsia"/>
          <w:sz w:val="24"/>
          <w:szCs w:val="24"/>
          <w:lang w:eastAsia="zh-CN"/>
        </w:rPr>
        <w:t>1.</w:t>
      </w:r>
      <w:r>
        <w:rPr>
          <w:rFonts w:hint="eastAsia"/>
          <w:sz w:val="21"/>
          <w:szCs w:val="21"/>
          <w:lang w:eastAsia="zh-CN"/>
        </w:rPr>
        <w:t>参选人必须具备有效的企业法人营业执照，</w:t>
      </w:r>
      <w:r>
        <w:rPr>
          <w:rFonts w:hint="eastAsia" w:asciiTheme="majorEastAsia" w:hAnsiTheme="majorEastAsia" w:eastAsiaTheme="majorEastAsia"/>
          <w:sz w:val="21"/>
          <w:szCs w:val="21"/>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0" w:leftChars="0" w:right="191" w:rightChars="87" w:firstLine="458" w:firstLineChars="191"/>
        <w:rPr>
          <w:rFonts w:asciiTheme="majorEastAsia" w:hAnsiTheme="majorEastAsia" w:eastAsiaTheme="majorEastAsia"/>
          <w:b/>
          <w:w w:val="95"/>
          <w:sz w:val="24"/>
          <w:szCs w:val="24"/>
          <w:lang w:eastAsia="zh-CN"/>
        </w:rPr>
      </w:pPr>
      <w:r>
        <w:rPr>
          <w:rFonts w:hint="eastAsia"/>
          <w:sz w:val="24"/>
          <w:szCs w:val="24"/>
          <w:lang w:eastAsia="zh-CN"/>
        </w:rPr>
        <w:t>4.</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3"/>
        <w:spacing w:after="156" w:afterLines="50" w:line="360" w:lineRule="auto"/>
        <w:ind w:left="487" w:leftChars="145" w:hanging="168" w:hangingChars="70"/>
        <w:rPr>
          <w:rFonts w:asciiTheme="majorEastAsia" w:hAnsiTheme="majorEastAsia" w:eastAsiaTheme="majorEastAsia"/>
          <w:sz w:val="24"/>
          <w:szCs w:val="24"/>
          <w:lang w:eastAsia="zh-CN"/>
        </w:rPr>
      </w:pP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sz w:val="24"/>
          <w:szCs w:val="24"/>
          <w:lang w:val="en-US" w:eastAsia="zh-CN"/>
        </w:rPr>
        <w:t>人民币2100</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widowControl/>
        <w:spacing w:line="360" w:lineRule="auto"/>
        <w:ind w:right="-1164" w:rightChars="-529" w:firstLine="442" w:firstLineChars="200"/>
        <w:jc w:val="both"/>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cs="宋体" w:asciiTheme="majorEastAsia" w:hAnsiTheme="majorEastAsia" w:eastAsiaTheme="majorEastAsia"/>
          <w:sz w:val="24"/>
          <w:szCs w:val="24"/>
          <w:u w:val="single"/>
          <w:lang w:val="en-US" w:eastAsia="zh-CN" w:bidi="ar-SA"/>
        </w:rPr>
        <w:t>防爆采样车采购项目参选保证金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0"/>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w:t>
      </w:r>
      <w:r>
        <w:rPr>
          <w:rFonts w:hint="eastAsia" w:asciiTheme="majorEastAsia" w:hAnsiTheme="majorEastAsia" w:eastAsiaTheme="majorEastAsia"/>
          <w:lang w:val="en-US" w:eastAsia="zh-CN"/>
        </w:rPr>
        <w:t>叁</w:t>
      </w:r>
      <w:r>
        <w:rPr>
          <w:rFonts w:hint="eastAsia" w:asciiTheme="majorEastAsia" w:hAnsiTheme="majorEastAsia" w:eastAsiaTheme="majorEastAsia"/>
          <w:lang w:eastAsia="zh-CN"/>
        </w:rPr>
        <w:t>选者的比选保证金（无息），最迟不超过规定的比选有效期满后的20天；</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10"/>
        <w:spacing w:line="360" w:lineRule="auto"/>
        <w:ind w:left="447" w:leftChars="127" w:right="121" w:hanging="168" w:hangingChars="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10"/>
        <w:spacing w:line="360" w:lineRule="auto"/>
        <w:ind w:left="447" w:leftChars="127" w:right="121" w:hanging="168" w:hangingChars="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line="360" w:lineRule="auto"/>
        <w:ind w:left="0" w:leftChars="0" w:firstLine="229" w:firstLineChars="1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何 欣</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电话：0596-6311</w:t>
      </w:r>
      <w:r>
        <w:rPr>
          <w:rFonts w:hint="eastAsia" w:asciiTheme="majorEastAsia" w:hAnsiTheme="majorEastAsia" w:eastAsiaTheme="majorEastAsia"/>
          <w:spacing w:val="-4"/>
          <w:lang w:val="en-US" w:eastAsia="zh-CN"/>
        </w:rPr>
        <w:t>226</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10.50万</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3"/>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430488651"/>
      <w:bookmarkStart w:id="2" w:name="_Toc415567504"/>
      <w:bookmarkStart w:id="3" w:name="_Toc430490619"/>
      <w:bookmarkStart w:id="4" w:name="_Toc177186249"/>
      <w:bookmarkStart w:id="5" w:name="_Toc430422420"/>
      <w:bookmarkStart w:id="6" w:name="_Toc304357904"/>
      <w:bookmarkStart w:id="7" w:name="_Toc430488858"/>
      <w:bookmarkStart w:id="8" w:name="_Toc430489126"/>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lang w:val="en-US" w:eastAsia="zh-CN"/>
        </w:rPr>
        <w:t>人民币10.50万</w:t>
      </w:r>
      <w:r>
        <w:rPr>
          <w:rFonts w:hint="eastAsia"/>
          <w:b/>
          <w:lang w:eastAsia="zh-CN"/>
        </w:rPr>
        <w:t>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sz w:val="24"/>
          <w:szCs w:val="24"/>
          <w:lang w:val="en-US" w:eastAsia="zh-CN"/>
        </w:rPr>
        <w:t>.</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Style w:val="25"/>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pStyle w:val="3"/>
        <w:tabs>
          <w:tab w:val="left" w:pos="4344"/>
        </w:tabs>
        <w:spacing w:line="360" w:lineRule="auto"/>
        <w:ind w:left="0"/>
        <w:jc w:val="center"/>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val="en-US" w:eastAsia="zh-CN"/>
        </w:rPr>
        <w:t>防爆采样车</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left="0" w:leftChars="0" w:right="0" w:rightChars="0" w:firstLine="4357" w:firstLineChars="1550"/>
        <w:jc w:val="left"/>
        <w:textAlignment w:val="auto"/>
        <w:outlineLvl w:val="9"/>
        <w:rPr>
          <w:b/>
          <w:sz w:val="28"/>
          <w:szCs w:val="28"/>
        </w:rPr>
      </w:pPr>
      <w:r>
        <w:rPr>
          <w:rFonts w:hint="eastAsia"/>
          <w:b/>
          <w:sz w:val="28"/>
          <w:szCs w:val="28"/>
        </w:rPr>
        <w:t>采购合同</w:t>
      </w:r>
    </w:p>
    <w:tbl>
      <w:tblPr>
        <w:tblStyle w:val="31"/>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
        <w:gridCol w:w="4000"/>
        <w:gridCol w:w="1770"/>
        <w:gridCol w:w="3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14" w:hRule="atLeast"/>
        </w:trPr>
        <w:tc>
          <w:tcPr>
            <w:tcW w:w="952"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tc>
        <w:tc>
          <w:tcPr>
            <w:tcW w:w="400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p>
        </w:tc>
        <w:tc>
          <w:tcPr>
            <w:tcW w:w="177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合同编号：</w:t>
            </w:r>
          </w:p>
        </w:tc>
        <w:tc>
          <w:tcPr>
            <w:tcW w:w="3018"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952"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w:t>
            </w:r>
          </w:p>
        </w:tc>
        <w:tc>
          <w:tcPr>
            <w:tcW w:w="400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tc>
        <w:tc>
          <w:tcPr>
            <w:tcW w:w="177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签订地点：</w:t>
            </w:r>
          </w:p>
        </w:tc>
        <w:tc>
          <w:tcPr>
            <w:tcW w:w="3018"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left"/>
              <w:textAlignment w:val="auto"/>
              <w:outlineLvl w:val="9"/>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952"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w:t>
            </w:r>
          </w:p>
        </w:tc>
        <w:tc>
          <w:tcPr>
            <w:tcW w:w="400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p>
        </w:tc>
        <w:tc>
          <w:tcPr>
            <w:tcW w:w="177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签订日期：</w:t>
            </w:r>
          </w:p>
        </w:tc>
        <w:tc>
          <w:tcPr>
            <w:tcW w:w="3018"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firstLine="480" w:firstLineChars="200"/>
        <w:textAlignment w:val="auto"/>
        <w:outlineLvl w:val="9"/>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firstLine="482" w:firstLineChars="200"/>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1、合同标的和合同价格</w:t>
      </w:r>
    </w:p>
    <w:tbl>
      <w:tblPr>
        <w:tblStyle w:val="3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943"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产品名称</w:t>
            </w:r>
          </w:p>
        </w:tc>
        <w:tc>
          <w:tcPr>
            <w:tcW w:w="2127"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规格型号</w:t>
            </w: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数量</w:t>
            </w:r>
          </w:p>
        </w:tc>
        <w:tc>
          <w:tcPr>
            <w:tcW w:w="1417"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单价/元</w:t>
            </w:r>
          </w:p>
        </w:tc>
        <w:tc>
          <w:tcPr>
            <w:tcW w:w="2126"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943"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sz w:val="24"/>
                <w:szCs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sz w:val="24"/>
                <w:szCs w:val="24"/>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sz w:val="24"/>
                <w:szCs w:val="24"/>
              </w:rPr>
            </w:pPr>
          </w:p>
        </w:tc>
        <w:tc>
          <w:tcPr>
            <w:tcW w:w="1417"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sz w:val="24"/>
                <w:szCs w:val="24"/>
              </w:rPr>
            </w:pPr>
          </w:p>
        </w:tc>
        <w:tc>
          <w:tcPr>
            <w:tcW w:w="2126"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sz w:val="24"/>
                <w:szCs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943" w:type="dxa"/>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合同金额合计</w:t>
            </w:r>
          </w:p>
        </w:tc>
        <w:tc>
          <w:tcPr>
            <w:tcW w:w="7371"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center"/>
              <w:textAlignment w:val="auto"/>
              <w:outlineLvl w:val="9"/>
              <w:rPr>
                <w:rFonts w:hint="default" w:ascii="Times New Roman" w:hAnsi="Times New Roman" w:eastAsia="宋体" w:cs="Times New Roman"/>
                <w:sz w:val="24"/>
                <w:szCs w:val="24"/>
              </w:rPr>
            </w:pPr>
            <w:permStart w:id="5" w:edGrp="everyone"/>
            <w:r>
              <w:rPr>
                <w:rFonts w:hint="default" w:ascii="Times New Roman" w:hAnsi="Times New Roman" w:eastAsia="宋体" w:cs="Times New Roman"/>
                <w:sz w:val="24"/>
                <w:szCs w:val="24"/>
              </w:rPr>
              <w:t xml:space="preserve">    </w:t>
            </w:r>
            <w:permEnd w:id="5"/>
            <w:r>
              <w:rPr>
                <w:rFonts w:hint="default" w:ascii="Times New Roman" w:hAnsi="Times New Roman" w:eastAsia="宋体" w:cs="Times New Roman"/>
                <w:sz w:val="24"/>
                <w:szCs w:val="24"/>
              </w:rPr>
              <w:t xml:space="preserve">（大写） </w:t>
            </w:r>
            <w:permStart w:id="6" w:edGrp="everyone"/>
            <w:r>
              <w:rPr>
                <w:rFonts w:hint="default" w:ascii="Times New Roman" w:hAnsi="Times New Roman" w:eastAsia="宋体" w:cs="Times New Roman"/>
                <w:sz w:val="24"/>
                <w:szCs w:val="24"/>
              </w:rPr>
              <w:t xml:space="preserve">  </w:t>
            </w:r>
            <w:permEnd w:id="6"/>
            <w:r>
              <w:rPr>
                <w:rFonts w:hint="default" w:ascii="Times New Roman" w:hAnsi="Times New Roman" w:eastAsia="宋体" w:cs="Times New Roman"/>
                <w:sz w:val="24"/>
                <w:szCs w:val="24"/>
              </w:rPr>
              <w:t>（小写）</w:t>
            </w:r>
          </w:p>
        </w:tc>
      </w:tr>
    </w:tbl>
    <w:p>
      <w:pPr>
        <w:keepNext w:val="0"/>
        <w:keepLines w:val="0"/>
        <w:pageBreakBefore w:val="0"/>
        <w:widowControl w:val="0"/>
        <w:kinsoku/>
        <w:wordWrap/>
        <w:overflowPunct/>
        <w:topLinePunct w:val="0"/>
        <w:autoSpaceDE w:val="0"/>
        <w:autoSpaceDN w:val="0"/>
        <w:bidi w:val="0"/>
        <w:adjustRightInd/>
        <w:snapToGrid/>
        <w:spacing w:before="0" w:beforeLines="50" w:after="0" w:afterLines="50" w:line="288" w:lineRule="auto"/>
        <w:ind w:left="0" w:leftChars="0" w:right="0" w:rightChars="0" w:firstLine="360" w:firstLineChars="15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上述金额为含税价格，包含了乙方提供本合同约定的产品及相应服务（如有）的全部价格，除非另有约定，甲方不再承担其他费用。</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2、交货：</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2.1交货方式：</w:t>
      </w:r>
      <w:r>
        <w:rPr>
          <w:rFonts w:hint="default" w:ascii="Times New Roman" w:hAnsi="Times New Roman" w:eastAsia="宋体" w:cs="Times New Roman"/>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2.2交货地点：运送到</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（以甲方提供的送货清单和地址明细为准）</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firstLine="480" w:firstLineChars="200"/>
        <w:textAlignment w:val="auto"/>
        <w:outlineLvl w:val="9"/>
        <w:rPr>
          <w:sz w:val="24"/>
        </w:rPr>
      </w:pPr>
      <w:r>
        <w:rPr>
          <w:rFonts w:hint="default" w:ascii="Times New Roman" w:hAnsi="Times New Roman" w:eastAsia="宋体" w:cs="Times New Roman"/>
          <w:sz w:val="24"/>
          <w:szCs w:val="24"/>
        </w:rPr>
        <w:t>2.3交货时间：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b/>
          <w:sz w:val="24"/>
          <w:szCs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highlight w:val="yellow"/>
        </w:rPr>
      </w:pPr>
      <w:r>
        <w:rPr>
          <w:rFonts w:hint="eastAsia"/>
          <w:sz w:val="24"/>
        </w:rPr>
        <w:t>3、付款方式与条件</w:t>
      </w:r>
    </w:p>
    <w:p>
      <w:pPr>
        <w:spacing w:line="360" w:lineRule="auto"/>
        <w:ind w:firstLine="480" w:firstLineChars="200"/>
        <w:rPr>
          <w:sz w:val="24"/>
        </w:rPr>
      </w:pPr>
      <w:r>
        <w:rPr>
          <w:rFonts w:hint="eastAsia"/>
          <w:sz w:val="24"/>
          <w:highlight w:val="yellow"/>
        </w:rPr>
        <w:t>3.1乙方交付的产品按合同约定标准经甲方验收合格后，甲方</w:t>
      </w:r>
      <w:r>
        <w:rPr>
          <w:sz w:val="24"/>
          <w:highlight w:val="yellow"/>
          <w:u w:val="single"/>
        </w:rPr>
        <w:t xml:space="preserve"> </w:t>
      </w:r>
      <w:r>
        <w:rPr>
          <w:rFonts w:hint="eastAsia"/>
          <w:sz w:val="24"/>
          <w:highlight w:val="yellow"/>
          <w:u w:val="single"/>
          <w:lang w:val="en-US" w:eastAsia="zh-CN"/>
        </w:rPr>
        <w:t>60日</w:t>
      </w:r>
      <w:r>
        <w:rPr>
          <w:rFonts w:hint="eastAsia"/>
          <w:sz w:val="24"/>
          <w:highlight w:val="yellow"/>
          <w:u w:val="none"/>
          <w:lang w:val="en-US" w:eastAsia="zh-CN"/>
        </w:rPr>
        <w:t>内</w:t>
      </w:r>
      <w:r>
        <w:rPr>
          <w:rFonts w:hint="eastAsia"/>
          <w:sz w:val="24"/>
          <w:highlight w:val="yellow"/>
        </w:rPr>
        <w:t>向乙方支付合同价款总额的</w:t>
      </w:r>
      <w:r>
        <w:rPr>
          <w:rFonts w:hint="eastAsia"/>
          <w:sz w:val="24"/>
          <w:highlight w:val="yellow"/>
          <w:u w:val="single"/>
          <w:lang w:val="en-US" w:eastAsia="zh-CN"/>
        </w:rPr>
        <w:t>90</w:t>
      </w:r>
      <w:r>
        <w:rPr>
          <w:rFonts w:hint="eastAsia"/>
          <w:sz w:val="24"/>
          <w:highlight w:val="yellow"/>
        </w:rPr>
        <w:t>%，剩余合同价款总额的【</w:t>
      </w:r>
      <w:r>
        <w:rPr>
          <w:rFonts w:hint="eastAsia"/>
          <w:sz w:val="24"/>
          <w:highlight w:val="yellow"/>
          <w:lang w:val="en-US" w:eastAsia="zh-CN"/>
        </w:rPr>
        <w:t>10</w:t>
      </w:r>
      <w:r>
        <w:rPr>
          <w:rFonts w:hint="eastAsia"/>
          <w:sz w:val="24"/>
          <w:highlight w:val="yellow"/>
        </w:rPr>
        <w:t>】%作为质量保证金，</w:t>
      </w:r>
      <w:r>
        <w:rPr>
          <w:rFonts w:hint="eastAsia"/>
          <w:sz w:val="24"/>
        </w:rPr>
        <w:t>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rFonts w:hint="eastAsia"/>
          <w:sz w:val="24"/>
          <w:u w:val="single"/>
          <w:lang w:val="en-US" w:eastAsia="zh-CN"/>
        </w:rPr>
        <w:t>10</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sym w:font="Wingdings" w:char="00FE"/>
          </w:r>
        </w:sdtContent>
      </w:sdt>
      <w:r>
        <w:rPr>
          <w:rFonts w:hint="eastAsia"/>
          <w:sz w:val="24"/>
        </w:rPr>
        <w:t>安装调试：乙方应在产品到货后</w:t>
      </w:r>
      <w:r>
        <w:rPr>
          <w:rFonts w:hint="eastAsia"/>
          <w:sz w:val="24"/>
          <w:u w:val="single"/>
        </w:rPr>
        <w:t xml:space="preserve"> </w:t>
      </w:r>
      <w:r>
        <w:rPr>
          <w:rFonts w:hint="eastAsia"/>
          <w:sz w:val="24"/>
          <w:u w:val="single"/>
          <w:lang w:val="en-US" w:eastAsia="zh-CN"/>
        </w:rPr>
        <w:t>7</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rFonts w:hint="eastAsia" w:ascii="宋体" w:hAnsi="宋体"/>
          <w:snapToGrid w:val="0"/>
          <w:color w:val="000000"/>
          <w:sz w:val="24"/>
          <w:szCs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rPr>
            <w:sym w:font="Wingdings" w:char="00FE"/>
          </w:r>
        </w:sdtContent>
      </w:sdt>
      <w:sdt>
        <w:sdtPr>
          <w:rPr>
            <w:rFonts w:hint="eastAsia"/>
            <w:sz w:val="24"/>
          </w:rPr>
          <w:id w:val="-1019545688"/>
        </w:sdtPr>
        <w:sdtEndPr>
          <w:rPr>
            <w:rFonts w:hint="eastAsia"/>
            <w:sz w:val="24"/>
          </w:rPr>
        </w:sdtEndPr>
        <w:sdtContent/>
      </w:sdt>
      <w:r>
        <w:rPr>
          <w:rFonts w:hint="eastAsia"/>
          <w:sz w:val="24"/>
        </w:rPr>
        <w:t>技术服务：</w:t>
      </w:r>
      <w:r>
        <w:rPr>
          <w:sz w:val="24"/>
          <w:u w:val="single"/>
        </w:rPr>
        <w:t xml:space="preserve"> </w:t>
      </w:r>
      <w:r>
        <w:rPr>
          <w:rFonts w:hint="eastAsia"/>
          <w:sz w:val="24"/>
          <w:u w:val="single"/>
          <w:lang w:val="en-US" w:eastAsia="zh-CN"/>
        </w:rPr>
        <w:t>乙方提供</w:t>
      </w:r>
      <w:r>
        <w:rPr>
          <w:rFonts w:hint="eastAsia" w:cs="宋体"/>
          <w:sz w:val="24"/>
          <w:szCs w:val="22"/>
          <w:u w:val="single"/>
          <w:lang w:val="en-US" w:eastAsia="zh-CN" w:bidi="ar-SA"/>
        </w:rPr>
        <w:t>壹</w:t>
      </w:r>
      <w:r>
        <w:rPr>
          <w:rFonts w:hint="eastAsia" w:ascii="宋体" w:hAnsi="宋体" w:eastAsia="宋体" w:cs="宋体"/>
          <w:sz w:val="24"/>
          <w:szCs w:val="22"/>
          <w:u w:val="single"/>
          <w:lang w:val="en-US" w:eastAsia="zh-CN" w:bidi="ar-SA"/>
        </w:rPr>
        <w:t>年</w:t>
      </w:r>
      <w:r>
        <w:rPr>
          <w:rFonts w:hint="eastAsia" w:ascii="宋体" w:hAnsi="宋体"/>
          <w:snapToGrid w:val="0"/>
          <w:color w:val="000000"/>
          <w:sz w:val="24"/>
          <w:szCs w:val="24"/>
          <w:u w:val="single"/>
          <w:lang w:eastAsia="zh-CN"/>
        </w:rPr>
        <w:t>免费保修</w:t>
      </w:r>
      <w:r>
        <w:rPr>
          <w:rFonts w:hint="eastAsia"/>
          <w:snapToGrid w:val="0"/>
          <w:color w:val="000000"/>
          <w:sz w:val="24"/>
          <w:szCs w:val="24"/>
          <w:u w:val="single"/>
          <w:lang w:eastAsia="zh-CN"/>
        </w:rPr>
        <w:t>，</w:t>
      </w:r>
      <w:r>
        <w:rPr>
          <w:rFonts w:hint="eastAsia"/>
          <w:snapToGrid w:val="0"/>
          <w:color w:val="000000"/>
          <w:sz w:val="24"/>
          <w:szCs w:val="24"/>
          <w:u w:val="single"/>
          <w:lang w:val="en-US" w:eastAsia="zh-CN"/>
        </w:rPr>
        <w:t>保修</w:t>
      </w:r>
      <w:r>
        <w:rPr>
          <w:rFonts w:hint="eastAsia" w:ascii="宋体" w:hAnsi="宋体" w:cs="Arial"/>
          <w:color w:val="000000"/>
          <w:sz w:val="24"/>
          <w:u w:val="single"/>
          <w:lang w:eastAsia="zh-CN"/>
        </w:rPr>
        <w:t>期内的</w:t>
      </w:r>
      <w:r>
        <w:rPr>
          <w:rFonts w:hint="eastAsia" w:ascii="宋体" w:hAnsi="宋体"/>
          <w:sz w:val="24"/>
          <w:szCs w:val="24"/>
          <w:u w:val="single"/>
          <w:lang w:eastAsia="zh-CN"/>
        </w:rPr>
        <w:t>车辆</w:t>
      </w:r>
      <w:r>
        <w:rPr>
          <w:rFonts w:hint="eastAsia" w:ascii="宋体" w:hAnsi="宋体" w:cs="Arial"/>
          <w:color w:val="000000"/>
          <w:sz w:val="24"/>
          <w:u w:val="single"/>
          <w:lang w:eastAsia="zh-CN"/>
        </w:rPr>
        <w:t>，均可获得免费维修服务及坏件更换</w:t>
      </w:r>
      <w:r>
        <w:rPr>
          <w:rFonts w:hint="eastAsia" w:ascii="宋体" w:hAnsi="宋体"/>
          <w:snapToGrid w:val="0"/>
          <w:color w:val="000000"/>
          <w:sz w:val="24"/>
          <w:szCs w:val="24"/>
          <w:u w:val="single"/>
          <w:lang w:eastAsia="zh-CN"/>
        </w:rPr>
        <w:t>。用来更换的部件应当是全新的。</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sym w:font="Wingdings" w:char="00FE"/>
          </w:r>
        </w:sdtContent>
      </w:sdt>
      <w:sdt>
        <w:sdtPr>
          <w:rPr>
            <w:rFonts w:hint="eastAsia"/>
            <w:sz w:val="24"/>
          </w:rPr>
          <w:id w:val="1427537698"/>
        </w:sdtPr>
        <w:sdtEndPr>
          <w:rPr>
            <w:rFonts w:hint="eastAsia"/>
            <w:sz w:val="24"/>
          </w:rPr>
        </w:sdtEndPr>
        <w:sdtContent/>
      </w:sdt>
      <w:r>
        <w:rPr>
          <w:rFonts w:hint="eastAsia"/>
          <w:sz w:val="24"/>
        </w:rPr>
        <w:t>人员培训：</w:t>
      </w:r>
      <w:r>
        <w:rPr>
          <w:rFonts w:hint="eastAsia"/>
          <w:sz w:val="24"/>
          <w:u w:val="single"/>
          <w:lang w:val="en-US" w:eastAsia="zh-CN"/>
        </w:rPr>
        <w:t>乙</w:t>
      </w:r>
      <w:r>
        <w:rPr>
          <w:rFonts w:hint="eastAsia" w:ascii="宋体" w:hAnsi="宋体"/>
          <w:snapToGrid w:val="0"/>
          <w:color w:val="000000"/>
          <w:sz w:val="24"/>
          <w:szCs w:val="24"/>
          <w:u w:val="single"/>
          <w:lang w:eastAsia="zh-CN"/>
        </w:rPr>
        <w:t>方在</w:t>
      </w:r>
      <w:r>
        <w:rPr>
          <w:rFonts w:hint="eastAsia" w:ascii="宋体" w:hAnsi="宋体"/>
          <w:sz w:val="24"/>
          <w:szCs w:val="24"/>
          <w:u w:val="single"/>
          <w:lang w:eastAsia="zh-CN"/>
        </w:rPr>
        <w:t>车辆到货验收</w:t>
      </w:r>
      <w:r>
        <w:rPr>
          <w:rFonts w:hint="eastAsia" w:ascii="宋体" w:hAnsi="宋体"/>
          <w:snapToGrid w:val="0"/>
          <w:color w:val="000000"/>
          <w:sz w:val="24"/>
          <w:szCs w:val="24"/>
          <w:u w:val="single"/>
          <w:lang w:eastAsia="zh-CN"/>
        </w:rPr>
        <w:t>后，对</w:t>
      </w:r>
      <w:r>
        <w:rPr>
          <w:rFonts w:hint="eastAsia"/>
          <w:snapToGrid w:val="0"/>
          <w:color w:val="000000"/>
          <w:sz w:val="24"/>
          <w:szCs w:val="24"/>
          <w:u w:val="single"/>
          <w:lang w:val="en-US" w:eastAsia="zh-CN"/>
        </w:rPr>
        <w:t>甲方</w:t>
      </w:r>
      <w:r>
        <w:rPr>
          <w:rFonts w:hint="eastAsia" w:ascii="宋体" w:hAnsi="宋体"/>
          <w:snapToGrid w:val="0"/>
          <w:color w:val="000000"/>
          <w:sz w:val="24"/>
          <w:szCs w:val="24"/>
          <w:u w:val="single"/>
          <w:lang w:eastAsia="zh-CN"/>
        </w:rPr>
        <w:t>人员进行培训，保证</w:t>
      </w:r>
      <w:r>
        <w:rPr>
          <w:rFonts w:hint="eastAsia"/>
          <w:snapToGrid w:val="0"/>
          <w:color w:val="000000"/>
          <w:sz w:val="24"/>
          <w:szCs w:val="24"/>
          <w:u w:val="single"/>
          <w:lang w:val="en-US" w:eastAsia="zh-CN"/>
        </w:rPr>
        <w:t>甲</w:t>
      </w:r>
      <w:r>
        <w:rPr>
          <w:rFonts w:hint="eastAsia" w:ascii="宋体" w:hAnsi="宋体"/>
          <w:snapToGrid w:val="0"/>
          <w:color w:val="000000"/>
          <w:sz w:val="24"/>
          <w:szCs w:val="24"/>
          <w:u w:val="single"/>
          <w:lang w:eastAsia="zh-CN"/>
        </w:rPr>
        <w:t>方人员能够正常操作</w:t>
      </w:r>
      <w:r>
        <w:rPr>
          <w:rFonts w:hint="eastAsia" w:ascii="宋体" w:hAnsi="宋体"/>
          <w:sz w:val="24"/>
          <w:szCs w:val="24"/>
          <w:u w:val="single"/>
          <w:lang w:eastAsia="zh-CN"/>
        </w:rPr>
        <w:t>车辆</w:t>
      </w:r>
      <w:r>
        <w:rPr>
          <w:rFonts w:hint="eastAsia" w:ascii="宋体" w:hAnsi="宋体"/>
          <w:snapToGrid w:val="0"/>
          <w:color w:val="000000"/>
          <w:sz w:val="24"/>
          <w:szCs w:val="24"/>
          <w:u w:val="single"/>
          <w:lang w:eastAsia="zh-CN"/>
        </w:rPr>
        <w:t>、初步判断故障、简单维护保养。</w:t>
      </w:r>
    </w:p>
    <w:p>
      <w:pPr>
        <w:spacing w:line="288" w:lineRule="auto"/>
        <w:ind w:firstLine="480" w:firstLineChars="200"/>
        <w:rPr>
          <w:sz w:val="24"/>
        </w:rPr>
      </w:pPr>
      <w:sdt>
        <w:sdtPr>
          <w:rPr>
            <w:rFonts w:hint="eastAsia"/>
            <w:sz w:val="24"/>
          </w:rPr>
          <w:id w:val="-22404436"/>
        </w:sdtPr>
        <w:sdtEndPr>
          <w:rPr>
            <w:rFonts w:hint="eastAsia"/>
            <w:sz w:val="24"/>
          </w:rPr>
        </w:sdtEndPr>
        <w:sdtContent>
          <w:r>
            <w:rPr>
              <w:rFonts w:hint="eastAsia" w:ascii="MS Gothic" w:hAnsi="MS Gothic" w:eastAsia="MS Gothic"/>
              <w:sz w:val="24"/>
            </w:rPr>
            <w:sym w:font="Wingdings" w:char="00FE"/>
          </w:r>
        </w:sdtContent>
      </w:sdt>
      <w:sdt>
        <w:sdtPr>
          <w:rPr>
            <w:rFonts w:hint="eastAsia"/>
            <w:sz w:val="24"/>
          </w:rPr>
          <w:id w:val="-1252738078"/>
        </w:sdtPr>
        <w:sdtEndPr>
          <w:rPr>
            <w:rFonts w:hint="eastAsia"/>
            <w:sz w:val="24"/>
          </w:rPr>
        </w:sdtEndPr>
        <w:sdtContent/>
      </w:sdt>
      <w:r>
        <w:rPr>
          <w:rFonts w:hint="eastAsia"/>
          <w:sz w:val="24"/>
        </w:rPr>
        <w:t>技术资料：</w:t>
      </w:r>
      <w:r>
        <w:rPr>
          <w:rFonts w:hint="eastAsia" w:ascii="宋体" w:hAnsi="宋体"/>
          <w:sz w:val="24"/>
          <w:szCs w:val="24"/>
          <w:u w:val="single"/>
          <w:lang w:eastAsia="zh-CN"/>
        </w:rPr>
        <w:t>资料包括现场准备和安装说明书、操作维护手册、电路图、订货单规定的所有供货项目的详细清单、合格证书、安全证书、出厂验收测试程序等。</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left="0" w:leftChars="0" w:firstLine="0" w:firstLineChars="0"/>
        <w:rPr>
          <w:sz w:val="24"/>
        </w:rPr>
      </w:pPr>
      <w:r>
        <w:rPr>
          <w:rFonts w:hint="eastAsia"/>
          <w:sz w:val="24"/>
        </w:rPr>
        <w:t>12、本合同一式四份，经双方签订后生效，甲方执三份、乙方执一份，具有同等效力。</w:t>
      </w:r>
    </w:p>
    <w:p>
      <w:pPr>
        <w:pStyle w:val="2"/>
        <w:spacing w:line="360" w:lineRule="auto"/>
        <w:rPr>
          <w:sz w:val="24"/>
          <w:szCs w:val="24"/>
        </w:rPr>
      </w:pPr>
      <w:bookmarkStart w:id="9" w:name="_Toc251742852"/>
    </w:p>
    <w:tbl>
      <w:tblPr>
        <w:tblStyle w:val="31"/>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6"/>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jc w:val="center"/>
        </w:trPr>
        <w:tc>
          <w:tcPr>
            <w:tcW w:w="4996"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甲方：腾龙芳烃（漳州）有限公司</w:t>
            </w:r>
          </w:p>
        </w:tc>
        <w:tc>
          <w:tcPr>
            <w:tcW w:w="4785"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4996"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福建省漳州市古雷港经济开发区腾龙路84号</w:t>
            </w:r>
          </w:p>
        </w:tc>
        <w:tc>
          <w:tcPr>
            <w:tcW w:w="4785"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96"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785"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96"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785"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96"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785"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96"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785"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pPr>
        <w:pStyle w:val="2"/>
        <w:rPr>
          <w:rFonts w:hint="eastAsia"/>
          <w:b/>
          <w:sz w:val="28"/>
          <w:szCs w:val="28"/>
        </w:rPr>
      </w:pPr>
    </w:p>
    <w:p>
      <w:pPr>
        <w:pStyle w:val="2"/>
        <w:rPr>
          <w:b/>
          <w:sz w:val="28"/>
          <w:szCs w:val="28"/>
        </w:rPr>
      </w:pPr>
      <w:r>
        <w:rPr>
          <w:rFonts w:hint="eastAsia"/>
          <w:b/>
          <w:sz w:val="28"/>
          <w:szCs w:val="28"/>
        </w:rPr>
        <w:t>附件：</w:t>
      </w:r>
    </w:p>
    <w:p>
      <w:pPr>
        <w:jc w:val="center"/>
        <w:rPr>
          <w:rFonts w:ascii="黑体" w:eastAsia="黑体"/>
          <w:b/>
          <w:sz w:val="44"/>
          <w:szCs w:val="44"/>
          <w:lang w:eastAsia="zh-CN"/>
        </w:rPr>
      </w:pPr>
      <w:r>
        <w:rPr>
          <w:rFonts w:hint="eastAsia" w:ascii="黑体" w:eastAsia="黑体"/>
          <w:b/>
          <w:sz w:val="44"/>
          <w:szCs w:val="44"/>
          <w:lang w:eastAsia="zh-CN"/>
        </w:rPr>
        <w:t>福建福海创石油化工有限公司</w:t>
      </w:r>
    </w:p>
    <w:p>
      <w:pPr>
        <w:jc w:val="center"/>
        <w:rPr>
          <w:rFonts w:ascii="华文楷体" w:hAnsi="华文楷体" w:eastAsia="华文楷体"/>
          <w:sz w:val="24"/>
          <w:szCs w:val="24"/>
          <w:lang w:eastAsia="zh-CN"/>
        </w:rPr>
      </w:pPr>
      <w:r>
        <w:rPr>
          <w:rFonts w:ascii="黑体" w:eastAsia="黑体"/>
          <w:b/>
          <w:sz w:val="24"/>
          <w:szCs w:val="24"/>
          <w:lang w:eastAsia="zh-CN"/>
        </w:rPr>
        <w:t>Fujian</w:t>
      </w:r>
      <w:r>
        <w:rPr>
          <w:rFonts w:hint="eastAsia" w:ascii="黑体" w:eastAsia="黑体"/>
          <w:b/>
          <w:sz w:val="24"/>
          <w:szCs w:val="24"/>
          <w:lang w:eastAsia="zh-CN"/>
        </w:rPr>
        <w:t xml:space="preserve"> FuHaiChuang Petrochemical Co.,Ltd</w:t>
      </w:r>
    </w:p>
    <w:p>
      <w:pPr>
        <w:jc w:val="center"/>
        <w:rPr>
          <w:rFonts w:ascii="华文楷体" w:hAnsi="华文楷体" w:eastAsia="华文楷体"/>
          <w:sz w:val="28"/>
          <w:szCs w:val="28"/>
          <w:lang w:eastAsia="zh-CN"/>
        </w:rPr>
      </w:pPr>
    </w:p>
    <w:p>
      <w:pPr>
        <w:jc w:val="center"/>
        <w:rPr>
          <w:rFonts w:ascii="华文楷体" w:hAnsi="华文楷体" w:eastAsia="华文楷体"/>
          <w:sz w:val="28"/>
          <w:szCs w:val="28"/>
          <w:lang w:eastAsia="zh-CN"/>
        </w:rPr>
      </w:pPr>
    </w:p>
    <w:p>
      <w:pPr>
        <w:jc w:val="center"/>
        <w:rPr>
          <w:rFonts w:ascii="华文楷体" w:hAnsi="华文楷体" w:eastAsia="华文楷体"/>
          <w:caps/>
          <w:lang w:eastAsia="zh-CN"/>
        </w:rPr>
      </w:pPr>
    </w:p>
    <w:p>
      <w:pPr>
        <w:spacing w:line="360" w:lineRule="auto"/>
        <w:jc w:val="center"/>
        <w:rPr>
          <w:rFonts w:eastAsia="楷体_GB2312"/>
          <w:lang w:eastAsia="zh-CN"/>
        </w:rPr>
      </w:pPr>
    </w:p>
    <w:p>
      <w:pPr>
        <w:spacing w:line="360" w:lineRule="auto"/>
        <w:jc w:val="center"/>
        <w:rPr>
          <w:rFonts w:eastAsia="楷体_GB2312"/>
          <w:lang w:eastAsia="zh-CN"/>
        </w:rPr>
      </w:pPr>
    </w:p>
    <w:p>
      <w:pPr>
        <w:spacing w:line="300" w:lineRule="auto"/>
        <w:jc w:val="center"/>
        <w:rPr>
          <w:rFonts w:ascii="黑体" w:hAnsi="黑体" w:eastAsia="黑体"/>
          <w:b/>
          <w:sz w:val="36"/>
          <w:szCs w:val="36"/>
          <w:lang w:eastAsia="zh-CN"/>
        </w:rPr>
      </w:pPr>
      <w:r>
        <w:rPr>
          <w:rFonts w:hint="eastAsia" w:ascii="黑体" w:hAnsi="黑体" w:eastAsia="黑体"/>
          <w:b/>
          <w:sz w:val="36"/>
          <w:szCs w:val="36"/>
          <w:lang w:eastAsia="zh-CN"/>
        </w:rPr>
        <w:t>防爆采样车</w:t>
      </w:r>
    </w:p>
    <w:p>
      <w:pPr>
        <w:jc w:val="center"/>
        <w:rPr>
          <w:rFonts w:ascii="华文楷体" w:hAnsi="华文楷体" w:eastAsia="华文楷体"/>
          <w:sz w:val="24"/>
          <w:szCs w:val="24"/>
          <w:lang w:eastAsia="zh-CN"/>
        </w:rPr>
      </w:pPr>
    </w:p>
    <w:p>
      <w:pPr>
        <w:jc w:val="center"/>
        <w:rPr>
          <w:rFonts w:ascii="黑体" w:hAnsi="华文楷体" w:eastAsia="黑体"/>
          <w:b/>
          <w:sz w:val="36"/>
          <w:szCs w:val="36"/>
          <w:lang w:eastAsia="zh-CN"/>
        </w:rPr>
      </w:pPr>
      <w:r>
        <w:rPr>
          <w:rFonts w:hint="eastAsia" w:ascii="黑体" w:hAnsi="华文楷体" w:eastAsia="黑体"/>
          <w:b/>
          <w:sz w:val="36"/>
          <w:szCs w:val="36"/>
          <w:lang w:eastAsia="zh-CN"/>
        </w:rPr>
        <w:t>采购技术规格书</w:t>
      </w:r>
    </w:p>
    <w:p>
      <w:pPr>
        <w:jc w:val="center"/>
        <w:rPr>
          <w:rFonts w:hAnsi="华文楷体"/>
          <w:b/>
          <w:sz w:val="44"/>
          <w:szCs w:val="44"/>
          <w:lang w:eastAsia="zh-CN"/>
        </w:rPr>
      </w:pPr>
    </w:p>
    <w:p>
      <w:pPr>
        <w:jc w:val="center"/>
        <w:rPr>
          <w:rFonts w:ascii="华文楷体" w:hAnsi="华文楷体" w:eastAsia="华文楷体"/>
          <w:sz w:val="24"/>
          <w:szCs w:val="24"/>
          <w:lang w:eastAsia="zh-CN"/>
        </w:rPr>
      </w:pPr>
    </w:p>
    <w:p>
      <w:pPr>
        <w:pStyle w:val="2"/>
        <w:rPr>
          <w:rFonts w:ascii="华文楷体" w:hAnsi="华文楷体" w:eastAsia="华文楷体"/>
          <w:sz w:val="24"/>
          <w:szCs w:val="24"/>
          <w:lang w:eastAsia="zh-CN"/>
        </w:rPr>
      </w:pPr>
    </w:p>
    <w:p>
      <w:pPr>
        <w:pStyle w:val="2"/>
        <w:rPr>
          <w:rFonts w:ascii="华文楷体" w:hAnsi="华文楷体" w:eastAsia="华文楷体"/>
          <w:sz w:val="24"/>
          <w:szCs w:val="24"/>
          <w:lang w:eastAsia="zh-CN"/>
        </w:rPr>
      </w:pPr>
    </w:p>
    <w:p>
      <w:pPr>
        <w:pStyle w:val="2"/>
        <w:rPr>
          <w:rFonts w:ascii="华文楷体" w:hAnsi="华文楷体" w:eastAsia="华文楷体"/>
          <w:sz w:val="24"/>
          <w:szCs w:val="24"/>
          <w:lang w:eastAsia="zh-CN"/>
        </w:rPr>
      </w:pPr>
    </w:p>
    <w:p>
      <w:pPr>
        <w:pStyle w:val="2"/>
        <w:rPr>
          <w:rFonts w:ascii="华文楷体" w:hAnsi="华文楷体" w:eastAsia="华文楷体"/>
          <w:sz w:val="24"/>
          <w:szCs w:val="24"/>
          <w:lang w:eastAsia="zh-CN"/>
        </w:rPr>
      </w:pPr>
    </w:p>
    <w:p>
      <w:pPr>
        <w:pStyle w:val="2"/>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pStyle w:val="2"/>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pStyle w:val="2"/>
        <w:rPr>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pStyle w:val="3"/>
        <w:keepNext w:val="0"/>
        <w:numPr>
          <w:ilvl w:val="0"/>
          <w:numId w:val="4"/>
        </w:numPr>
        <w:snapToGrid w:val="0"/>
        <w:spacing w:before="120" w:beforeLines="50" w:after="0" w:line="288" w:lineRule="auto"/>
        <w:rPr>
          <w:rFonts w:ascii="宋体" w:hAnsi="宋体"/>
          <w:kern w:val="0"/>
          <w:sz w:val="24"/>
          <w:szCs w:val="24"/>
        </w:rPr>
      </w:pPr>
      <w:bookmarkStart w:id="10" w:name="_Toc194850708"/>
      <w:r>
        <w:rPr>
          <w:rFonts w:hint="eastAsia" w:ascii="宋体" w:hAnsi="宋体"/>
          <w:kern w:val="0"/>
          <w:sz w:val="24"/>
          <w:szCs w:val="24"/>
        </w:rPr>
        <w:t>前言</w:t>
      </w:r>
      <w:bookmarkEnd w:id="10"/>
    </w:p>
    <w:p>
      <w:pPr>
        <w:spacing w:after="120" w:line="360" w:lineRule="auto"/>
        <w:ind w:firstLine="480" w:firstLineChars="200"/>
        <w:rPr>
          <w:rFonts w:ascii="宋体" w:hAnsi="宋体"/>
          <w:snapToGrid w:val="0"/>
          <w:sz w:val="24"/>
          <w:szCs w:val="24"/>
          <w:lang w:eastAsia="zh-CN"/>
        </w:rPr>
      </w:pPr>
      <w:r>
        <w:rPr>
          <w:rFonts w:hint="eastAsia" w:ascii="宋体" w:hAnsi="宋体"/>
          <w:snapToGrid w:val="0"/>
          <w:sz w:val="24"/>
          <w:szCs w:val="24"/>
          <w:lang w:eastAsia="zh-CN"/>
        </w:rPr>
        <w:t>买方就购置</w:t>
      </w:r>
      <w:r>
        <w:rPr>
          <w:rFonts w:hint="eastAsia" w:ascii="宋体" w:hAnsi="宋体"/>
          <w:b/>
          <w:sz w:val="24"/>
          <w:szCs w:val="24"/>
          <w:lang w:eastAsia="zh-CN"/>
        </w:rPr>
        <w:t>防爆采样车</w:t>
      </w:r>
      <w:r>
        <w:rPr>
          <w:rFonts w:hint="eastAsia"/>
          <w:b w:val="0"/>
          <w:bCs/>
          <w:sz w:val="24"/>
          <w:szCs w:val="24"/>
          <w:lang w:val="en-US" w:eastAsia="zh-CN"/>
        </w:rPr>
        <w:t>项目</w:t>
      </w:r>
      <w:r>
        <w:rPr>
          <w:rFonts w:hint="eastAsia" w:ascii="宋体" w:hAnsi="宋体"/>
          <w:snapToGrid w:val="0"/>
          <w:sz w:val="24"/>
          <w:szCs w:val="24"/>
          <w:lang w:eastAsia="zh-CN"/>
        </w:rPr>
        <w:t>提出了采购要求，卖方需达成本采购技术规格书要求。采购技术规格书是编写技术协议书的基础文件；技术协议书作为商务合同附件与之同时生效，并具有同等法律效力。</w:t>
      </w:r>
    </w:p>
    <w:p>
      <w:pPr>
        <w:spacing w:line="288" w:lineRule="auto"/>
        <w:ind w:firstLine="480" w:firstLineChars="200"/>
        <w:rPr>
          <w:rFonts w:ascii="宋体" w:hAnsi="宋体"/>
          <w:snapToGrid w:val="0"/>
          <w:color w:val="FF0000"/>
          <w:sz w:val="24"/>
          <w:szCs w:val="24"/>
          <w:lang w:eastAsia="zh-CN"/>
        </w:rPr>
      </w:pPr>
      <w:r>
        <w:rPr>
          <w:rFonts w:hint="eastAsia" w:ascii="宋体" w:hAnsi="宋体"/>
          <w:snapToGrid w:val="0"/>
          <w:sz w:val="24"/>
          <w:szCs w:val="24"/>
          <w:lang w:eastAsia="zh-CN"/>
        </w:rPr>
        <w:t>在签订合同之后，买方保留对本协议提出补充要求和修改的权利，买卖双方可举行设计条件会议，如对供货清单、系统配置、车辆规格、服务条款、文件资料、具体的交付时间等方面内容进行再次确认。经双方确认后的文件即成为补充技术协议书，具有订货合同附件的同等效力。</w:t>
      </w:r>
      <w:bookmarkStart w:id="11" w:name="_Toc194850710"/>
    </w:p>
    <w:p>
      <w:pPr>
        <w:pStyle w:val="3"/>
        <w:keepNext w:val="0"/>
        <w:numPr>
          <w:ilvl w:val="0"/>
          <w:numId w:val="4"/>
        </w:numPr>
        <w:snapToGrid w:val="0"/>
        <w:spacing w:before="120" w:beforeLines="50" w:after="0" w:line="288" w:lineRule="auto"/>
        <w:rPr>
          <w:rFonts w:ascii="宋体" w:hAnsi="宋体"/>
          <w:kern w:val="0"/>
          <w:sz w:val="24"/>
          <w:szCs w:val="24"/>
          <w:lang w:eastAsia="zh-CN"/>
        </w:rPr>
      </w:pPr>
      <w:r>
        <w:rPr>
          <w:rFonts w:hint="eastAsia" w:ascii="宋体" w:hAnsi="宋体"/>
          <w:kern w:val="0"/>
          <w:sz w:val="24"/>
          <w:szCs w:val="24"/>
          <w:lang w:eastAsia="zh-CN"/>
        </w:rPr>
        <w:t>技术要求</w:t>
      </w:r>
    </w:p>
    <w:tbl>
      <w:tblPr>
        <w:tblStyle w:val="30"/>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30"/>
        <w:gridCol w:w="2430"/>
        <w:gridCol w:w="166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43"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防 爆 电 气 系 统</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防爆电控</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FF0000"/>
                <w:sz w:val="24"/>
                <w:szCs w:val="24"/>
              </w:rPr>
            </w:pPr>
            <w:r>
              <w:rPr>
                <w:rFonts w:hint="eastAsia" w:asciiTheme="minorEastAsia" w:hAnsiTheme="minorEastAsia" w:eastAsiaTheme="minorEastAsia"/>
                <w:sz w:val="24"/>
                <w:szCs w:val="24"/>
                <w:lang w:eastAsia="zh-CN"/>
              </w:rPr>
              <w:t>交流变频电控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防爆电源装置</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48V，大于200AH，终身免维护蓄电池，</w:t>
            </w:r>
          </w:p>
          <w:p>
            <w:pPr>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不需要定期加电解液或水。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防爆电机</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防爆交流电机，没有碳刷，免维护。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充电机</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便携式智能充电机；由于用户场地原因，</w:t>
            </w:r>
          </w:p>
          <w:p>
            <w:pPr>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输出端电线延长10米。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43"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气候条件</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车辆适用于温度在-20℃-40℃之间，相对湿度不大于95%条件下使用</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sz w:val="24"/>
                <w:szCs w:val="24"/>
                <w:lang w:eastAsia="zh-CN"/>
              </w:rPr>
              <w:t>整车防爆等级</w:t>
            </w:r>
          </w:p>
        </w:tc>
        <w:tc>
          <w:tcPr>
            <w:tcW w:w="21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eastAsiaTheme="minorEastAsia"/>
                <w:sz w:val="24"/>
                <w:szCs w:val="24"/>
                <w:lang w:eastAsia="zh-CN"/>
              </w:rPr>
            </w:pPr>
            <w:r>
              <w:rPr>
                <w:rFonts w:ascii="宋体" w:hAnsi="宋体"/>
                <w:sz w:val="24"/>
                <w:lang w:eastAsia="zh-CN"/>
              </w:rPr>
              <w:t>Exdeibmbs IIB T4Gb/A21</w:t>
            </w:r>
            <w:r>
              <w:rPr>
                <w:rFonts w:hint="eastAsia" w:cs="宋体" w:asciiTheme="minorEastAsia" w:hAnsiTheme="minorEastAsia" w:eastAsiaTheme="minorEastAsia"/>
                <w:sz w:val="24"/>
                <w:szCs w:val="24"/>
                <w:lang w:eastAsia="zh-CN"/>
              </w:rPr>
              <w:t xml:space="preserve"> 1区2区2</w:t>
            </w:r>
            <w:r>
              <w:rPr>
                <w:rFonts w:cs="宋体" w:asciiTheme="minorEastAsia" w:hAnsiTheme="minorEastAsia" w:eastAsiaTheme="minorEastAsia"/>
                <w:sz w:val="24"/>
                <w:szCs w:val="24"/>
                <w:lang w:eastAsia="zh-CN"/>
              </w:rPr>
              <w:t>1区</w:t>
            </w:r>
            <w:r>
              <w:rPr>
                <w:rFonts w:hint="eastAsia" w:cs="宋体" w:asciiTheme="minorEastAsia" w:hAnsiTheme="minorEastAsia" w:eastAsiaTheme="minorEastAsia"/>
                <w:sz w:val="24"/>
                <w:szCs w:val="24"/>
                <w:lang w:eastAsia="zh-CN"/>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exact"/>
          <w:jc w:val="center"/>
        </w:trPr>
        <w:tc>
          <w:tcPr>
            <w:tcW w:w="743" w:type="dxa"/>
            <w:vMerge w:val="restart"/>
            <w:tcBorders>
              <w:top w:val="single" w:color="auto" w:sz="4" w:space="0"/>
              <w:left w:val="single" w:color="auto" w:sz="4" w:space="0"/>
              <w:right w:val="single" w:color="auto" w:sz="4" w:space="0"/>
            </w:tcBorders>
            <w:textDirection w:val="tbRlV"/>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技 术 参 数</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额定乘员</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独立2座或单排3</w:t>
            </w:r>
            <w:r>
              <w:rPr>
                <w:rFonts w:hint="eastAsia" w:cs="宋体" w:asciiTheme="minorEastAsia" w:hAnsiTheme="minorEastAsia" w:eastAsiaTheme="minorEastAsia"/>
                <w:sz w:val="24"/>
                <w:szCs w:val="24"/>
              </w:rPr>
              <w:t>座</w:t>
            </w:r>
          </w:p>
        </w:tc>
        <w:tc>
          <w:tcPr>
            <w:tcW w:w="3796" w:type="dxa"/>
            <w:gridSpan w:val="2"/>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长*宽*高</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18"/>
                <w:szCs w:val="18"/>
              </w:rPr>
            </w:pPr>
            <w:r>
              <w:rPr>
                <w:rFonts w:cs="宋体" w:asciiTheme="minorEastAsia" w:hAnsiTheme="minorEastAsia" w:eastAsiaTheme="minorEastAsia"/>
                <w:sz w:val="24"/>
                <w:szCs w:val="24"/>
              </w:rPr>
              <w:t>不大于36</w:t>
            </w:r>
            <w:r>
              <w:rPr>
                <w:rFonts w:hint="eastAsia" w:cs="宋体" w:asciiTheme="minorEastAsia" w:hAnsiTheme="minorEastAsia" w:eastAsiaTheme="minorEastAsia"/>
                <w:sz w:val="24"/>
                <w:szCs w:val="24"/>
              </w:rPr>
              <w:t>00x1</w:t>
            </w:r>
            <w:r>
              <w:rPr>
                <w:rFonts w:cs="宋体" w:asciiTheme="minorEastAsia" w:hAnsiTheme="minorEastAsia" w:eastAsiaTheme="minorEastAsia"/>
                <w:sz w:val="24"/>
                <w:szCs w:val="24"/>
              </w:rPr>
              <w:t>65</w:t>
            </w:r>
            <w:r>
              <w:rPr>
                <w:rFonts w:hint="eastAsia" w:cs="宋体" w:asciiTheme="minorEastAsia" w:hAnsiTheme="minorEastAsia" w:eastAsiaTheme="minorEastAsia"/>
                <w:sz w:val="24"/>
                <w:szCs w:val="24"/>
              </w:rPr>
              <w:t>0x2000</w:t>
            </w:r>
          </w:p>
        </w:tc>
        <w:tc>
          <w:tcPr>
            <w:tcW w:w="1663" w:type="dxa"/>
            <w:tcBorders>
              <w:left w:val="single" w:color="auto" w:sz="4" w:space="0"/>
              <w:bottom w:val="single" w:color="auto" w:sz="4" w:space="0"/>
              <w:right w:val="single" w:color="auto" w:sz="4" w:space="0"/>
            </w:tcBorders>
            <w:vAlign w:val="center"/>
          </w:tcPr>
          <w:p>
            <w:pPr>
              <w:tabs>
                <w:tab w:val="left" w:pos="0"/>
              </w:tabs>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系统电压</w:t>
            </w:r>
          </w:p>
        </w:tc>
        <w:tc>
          <w:tcPr>
            <w:tcW w:w="2133" w:type="dxa"/>
            <w:tcBorders>
              <w:left w:val="single" w:color="auto" w:sz="4" w:space="0"/>
              <w:bottom w:val="single" w:color="auto" w:sz="4" w:space="0"/>
              <w:right w:val="single" w:color="auto" w:sz="4" w:space="0"/>
            </w:tcBorders>
            <w:vAlign w:val="center"/>
          </w:tcPr>
          <w:p>
            <w:pPr>
              <w:ind w:firstLine="81" w:firstLineChars="34"/>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续驶里程</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充满电续驶里程大于100km</w:t>
            </w:r>
          </w:p>
        </w:tc>
        <w:tc>
          <w:tcPr>
            <w:tcW w:w="1663"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电机功率</w:t>
            </w:r>
          </w:p>
        </w:tc>
        <w:tc>
          <w:tcPr>
            <w:tcW w:w="2133"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大小于</w:t>
            </w:r>
            <w:r>
              <w:rPr>
                <w:rFonts w:hint="eastAsia" w:cs="宋体" w:asciiTheme="minorEastAsia" w:hAnsiTheme="minorEastAsia" w:eastAsiaTheme="minorEastAsia"/>
                <w:sz w:val="24"/>
                <w:szCs w:val="24"/>
              </w:rPr>
              <w:t>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最高车速</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shd w:val="clear" w:color="auto" w:fill="FFFFFF"/>
                <w:lang w:eastAsia="zh-CN"/>
              </w:rPr>
              <w:t>不大于</w:t>
            </w:r>
            <w:r>
              <w:rPr>
                <w:rFonts w:cs="宋体" w:asciiTheme="minorEastAsia" w:hAnsiTheme="minorEastAsia" w:eastAsiaTheme="minorEastAsia"/>
                <w:sz w:val="24"/>
                <w:szCs w:val="24"/>
                <w:shd w:val="clear" w:color="auto" w:fill="FFFFFF"/>
                <w:lang w:eastAsia="zh-CN"/>
              </w:rPr>
              <w:t>26</w:t>
            </w:r>
            <w:r>
              <w:rPr>
                <w:rFonts w:hint="eastAsia" w:cs="宋体" w:asciiTheme="minorEastAsia" w:hAnsiTheme="minorEastAsia" w:eastAsiaTheme="minorEastAsia"/>
                <w:sz w:val="24"/>
                <w:szCs w:val="24"/>
                <w:shd w:val="clear" w:color="auto" w:fill="FFFFFF"/>
              </w:rPr>
              <w:t>km/h</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充电时间</w:t>
            </w:r>
          </w:p>
        </w:tc>
        <w:tc>
          <w:tcPr>
            <w:tcW w:w="2133"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不大于10</w:t>
            </w:r>
            <w:r>
              <w:rPr>
                <w:rFonts w:cs="宋体" w:asciiTheme="minorEastAsia" w:hAnsiTheme="minorEastAsia" w:eastAsiaTheme="minorEastAsia"/>
                <w:sz w:val="24"/>
                <w:szCs w:val="24"/>
                <w:lang w:eastAsia="zh-CN"/>
              </w:rPr>
              <w:t xml:space="preserve"> </w:t>
            </w:r>
            <w:r>
              <w:rPr>
                <w:rFonts w:hint="eastAsia" w:cs="宋体" w:asciiTheme="minorEastAsia" w:hAnsiTheme="minorEastAsia" w:eastAsiaTheme="minorEastAsia"/>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最小转弯半径</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4m</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货斗敞开尺寸</w:t>
            </w:r>
          </w:p>
        </w:tc>
        <w:tc>
          <w:tcPr>
            <w:tcW w:w="2133"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w:t>
            </w:r>
            <w:r>
              <w:rPr>
                <w:rFonts w:cs="宋体" w:asciiTheme="minorEastAsia" w:hAnsiTheme="minorEastAsia" w:eastAsiaTheme="minorEastAsia"/>
                <w:sz w:val="24"/>
                <w:szCs w:val="24"/>
                <w:lang w:eastAsia="zh-CN"/>
              </w:rPr>
              <w:t>5</w:t>
            </w:r>
            <w:r>
              <w:rPr>
                <w:rFonts w:hint="eastAsia" w:cs="宋体" w:asciiTheme="minorEastAsia" w:hAnsiTheme="minorEastAsia" w:eastAsiaTheme="minorEastAsia"/>
                <w:sz w:val="24"/>
                <w:szCs w:val="24"/>
                <w:lang w:eastAsia="zh-CN"/>
              </w:rPr>
              <w:t>00x</w:t>
            </w:r>
            <w:r>
              <w:rPr>
                <w:rFonts w:cs="宋体" w:asciiTheme="minorEastAsia" w:hAnsiTheme="minorEastAsia" w:eastAsiaTheme="minorEastAsia"/>
                <w:sz w:val="24"/>
                <w:szCs w:val="24"/>
                <w:lang w:eastAsia="zh-CN"/>
              </w:rPr>
              <w:t>1500</w:t>
            </w:r>
            <w:r>
              <w:rPr>
                <w:rFonts w:hint="eastAsia" w:cs="宋体" w:asciiTheme="minorEastAsia" w:hAnsiTheme="minorEastAsia" w:eastAsiaTheme="minorEastAsia"/>
                <w:sz w:val="24"/>
                <w:szCs w:val="24"/>
                <w:lang w:eastAsia="zh-CN"/>
              </w:rPr>
              <w:t>x300</w:t>
            </w:r>
            <w:r>
              <w:rPr>
                <w:rFonts w:cs="宋体" w:asciiTheme="minorEastAsia" w:hAnsiTheme="minorEastAsia" w:eastAsiaTheme="minorEastAsia"/>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最大爬坡度</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w:t>
            </w:r>
          </w:p>
        </w:tc>
        <w:tc>
          <w:tcPr>
            <w:tcW w:w="1663"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最小离地间隙</w:t>
            </w:r>
          </w:p>
        </w:tc>
        <w:tc>
          <w:tcPr>
            <w:tcW w:w="2133"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制动距离</w:t>
            </w:r>
          </w:p>
        </w:tc>
        <w:tc>
          <w:tcPr>
            <w:tcW w:w="2430" w:type="dxa"/>
            <w:tcBorders>
              <w:top w:val="single" w:color="auto" w:sz="4" w:space="0"/>
              <w:left w:val="single" w:color="auto" w:sz="4" w:space="0"/>
              <w:bottom w:val="single" w:color="auto" w:sz="4" w:space="0"/>
              <w:right w:val="single" w:color="auto" w:sz="4" w:space="0"/>
            </w:tcBorders>
            <w:vAlign w:val="center"/>
          </w:tcPr>
          <w:p>
            <w:pPr>
              <w:jc w:val="both"/>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shd w:val="clear" w:color="auto" w:fill="FFFFFF"/>
                <w:lang w:eastAsia="zh-CN"/>
              </w:rPr>
              <w:t>在最高行驶速度</w:t>
            </w:r>
            <w:r>
              <w:rPr>
                <w:rFonts w:hint="eastAsia" w:cs="宋体" w:asciiTheme="minorEastAsia" w:hAnsiTheme="minorEastAsia" w:eastAsiaTheme="minorEastAsia"/>
                <w:sz w:val="24"/>
                <w:szCs w:val="24"/>
                <w:lang w:eastAsia="zh-CN"/>
              </w:rPr>
              <w:t>下，</w:t>
            </w:r>
          </w:p>
          <w:p>
            <w:pPr>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制动距离不大于4m</w:t>
            </w:r>
          </w:p>
        </w:tc>
        <w:tc>
          <w:tcPr>
            <w:tcW w:w="1663"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车型</w:t>
            </w:r>
          </w:p>
        </w:tc>
        <w:tc>
          <w:tcPr>
            <w:tcW w:w="2133" w:type="dxa"/>
            <w:tcBorders>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驾驶室全封闭，货斗敞开式、</w:t>
            </w:r>
          </w:p>
          <w:p>
            <w:pPr>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带顶棚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exact"/>
          <w:jc w:val="center"/>
        </w:trPr>
        <w:tc>
          <w:tcPr>
            <w:tcW w:w="743"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整车载荷</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rPr>
            </w:pPr>
            <w:r>
              <w:rPr>
                <w:rFonts w:hint="eastAsia" w:asciiTheme="minorEastAsia" w:hAnsiTheme="minorEastAsia" w:eastAsiaTheme="minorEastAsia"/>
                <w:sz w:val="24"/>
                <w:szCs w:val="24"/>
                <w:lang w:eastAsia="zh-CN"/>
              </w:rPr>
              <w:t>不小于</w:t>
            </w:r>
            <w:r>
              <w:rPr>
                <w:rFonts w:asciiTheme="minorEastAsia" w:hAnsiTheme="minorEastAsia" w:eastAsiaTheme="minorEastAsia"/>
                <w:sz w:val="24"/>
                <w:szCs w:val="24"/>
              </w:rPr>
              <w:t>8</w:t>
            </w:r>
            <w:r>
              <w:rPr>
                <w:rFonts w:hint="eastAsia" w:asciiTheme="minorEastAsia" w:hAnsiTheme="minorEastAsia" w:eastAsiaTheme="minorEastAsia"/>
                <w:sz w:val="24"/>
                <w:szCs w:val="24"/>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 w:hRule="exact"/>
          <w:jc w:val="center"/>
        </w:trPr>
        <w:tc>
          <w:tcPr>
            <w:tcW w:w="743"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rPr>
              <w:t>防 爆 车 身 系 统</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驾驶室、座椅</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封闭式驾驶室，座椅用</w:t>
            </w:r>
            <w:r>
              <w:rPr>
                <w:rFonts w:hint="eastAsia" w:cs="宋体" w:asciiTheme="minorEastAsia" w:hAnsiTheme="minorEastAsia" w:eastAsiaTheme="minorEastAsia"/>
                <w:sz w:val="24"/>
                <w:szCs w:val="24"/>
                <w:lang w:eastAsia="zh-CN"/>
              </w:rPr>
              <w:t>客车冷泡海绵+高回弹皮革面料+可调司机椅，</w:t>
            </w:r>
            <w:r>
              <w:rPr>
                <w:rFonts w:hint="eastAsia" w:cs="宋体" w:asciiTheme="minorEastAsia" w:hAnsiTheme="minorEastAsia" w:eastAsiaTheme="minorEastAsia"/>
                <w:color w:val="000000"/>
                <w:sz w:val="24"/>
                <w:szCs w:val="24"/>
                <w:shd w:val="clear" w:color="auto" w:fill="FFFFFF"/>
                <w:lang w:eastAsia="zh-CN"/>
              </w:rPr>
              <w:t>保暖舒适</w:t>
            </w:r>
            <w:r>
              <w:rPr>
                <w:rFonts w:hint="eastAsia" w:cs="宋体" w:asciiTheme="minorEastAsia" w:hAnsiTheme="minorEastAsia" w:eastAsiaTheme="minorEastAsia"/>
                <w:sz w:val="24"/>
                <w:szCs w:val="24"/>
                <w:lang w:eastAsia="zh-CN"/>
              </w:rPr>
              <w:t>+每座配带安全带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车体</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高强度钢梁结构＋全框式副车架，增强底盘抗弯、抗扭能力和碰撞吸能效率，整体电泳防锈处理，底盘强度及防腐性达到汽车标准。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车门</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钢化玻璃车门，轿车级车门密封及门锁总成，永久无变形、卡滞，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防爆配电箱/仪表</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防爆仪表含电量、车速、里程、工作小时计等</w:t>
            </w:r>
          </w:p>
        </w:tc>
      </w:tr>
      <w:tr>
        <w:tblPrEx>
          <w:tblLayout w:type="fixed"/>
          <w:tblCellMar>
            <w:top w:w="0" w:type="dxa"/>
            <w:left w:w="108" w:type="dxa"/>
            <w:bottom w:w="0" w:type="dxa"/>
            <w:right w:w="108" w:type="dxa"/>
          </w:tblCellMar>
        </w:tblPrEx>
        <w:trPr>
          <w:cantSplit/>
          <w:trHeight w:val="693"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后视镜</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手动型外后视镜和内后视镜，后视镜安装位置能清晰看到后方景物。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防爆灯具</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防爆前灯、后尾灯、转向灯、防爆喇叭及倒车灯等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防爆开关</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防爆启动开关、急停开关、灯具开关等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货箱</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轻质合金材料制造，坚韧耐用提高防锈，减轻车辆重量从而节省能源，提高动力性能。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方向盘</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汽车方向盘，方向盘带助力系统，轻松操作。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color w:val="000000"/>
                <w:sz w:val="24"/>
                <w:szCs w:val="24"/>
              </w:rPr>
              <w:t>线 束</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防爆系统防爆车辆专用线束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exact"/>
          <w:jc w:val="center"/>
        </w:trPr>
        <w:tc>
          <w:tcPr>
            <w:tcW w:w="743" w:type="dxa"/>
            <w:vMerge w:val="continue"/>
            <w:tcBorders>
              <w:left w:val="single" w:color="auto" w:sz="4" w:space="0"/>
              <w:right w:val="single" w:color="auto" w:sz="4" w:space="0"/>
            </w:tcBorders>
            <w:textDirection w:val="tbRlV"/>
            <w:vAlign w:val="center"/>
          </w:tcPr>
          <w:p>
            <w:pPr>
              <w:ind w:left="113" w:right="113"/>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油漆</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sz w:val="24"/>
                <w:lang w:eastAsia="zh-CN"/>
              </w:rPr>
            </w:pPr>
            <w:r>
              <w:rPr>
                <w:rFonts w:hint="eastAsia" w:ascii="宋体" w:hAnsi="宋体" w:cs="宋体"/>
                <w:sz w:val="24"/>
                <w:lang w:eastAsia="zh-CN"/>
              </w:rPr>
              <w:t>全车汽车级涂装工艺，遇溶剂、酸碱不褪色</w:t>
            </w:r>
            <w:r>
              <w:rPr>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ascii="宋体" w:hAnsi="宋体" w:cs="宋体"/>
                <w:b/>
                <w:sz w:val="24"/>
                <w:lang w:eastAsia="zh-CN"/>
              </w:rPr>
              <w:t>L</w:t>
            </w:r>
            <w:r>
              <w:rPr>
                <w:rFonts w:hint="eastAsia" w:ascii="宋体" w:hAnsi="宋体" w:cs="宋体"/>
                <w:b/>
                <w:sz w:val="24"/>
                <w:lang w:eastAsia="zh-CN"/>
              </w:rPr>
              <w:t>og</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lang w:eastAsia="zh-CN"/>
              </w:rPr>
            </w:pPr>
            <w:r>
              <w:rPr>
                <w:rFonts w:hint="eastAsia" w:ascii="宋体" w:hAnsi="宋体"/>
                <w:sz w:val="24"/>
                <w:lang w:eastAsia="zh-CN"/>
              </w:rPr>
              <w:t>车身前后体现甲方公司名称、公司log及防爆标识、并用油漆喷印。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743" w:type="dxa"/>
            <w:vMerge w:val="continue"/>
            <w:tcBorders>
              <w:left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lang w:eastAsia="zh-CN"/>
              </w:rPr>
              <w:t>脚垫</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附带适合车辆尺寸的脚垫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exact"/>
          <w:jc w:val="center"/>
        </w:trPr>
        <w:tc>
          <w:tcPr>
            <w:tcW w:w="743"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底 盘 系 统</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动力传动系统</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无极变速系统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exact"/>
          <w:jc w:val="center"/>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转向系统</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齿轮齿条式方向机或双输出方向机、客车四向调节方向管柱（前后上下可调），电子方向助力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exact"/>
          <w:jc w:val="center"/>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前后桥及悬挂</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麦弗逊式独立悬挂＋整体式后桥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exact"/>
          <w:jc w:val="center"/>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制动系统</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前后鼓式液压制动器、双回路液压制动、驻车制动装置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exact"/>
          <w:jc w:val="center"/>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轮胎</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抗静电真空子午线轮胎，真空轮胎。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exact"/>
          <w:jc w:val="center"/>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sz w:val="24"/>
                <w:szCs w:val="24"/>
                <w:lang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rPr>
              <w:t>轮毂</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钢制轮毂，坚固耐用不变形。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9" w:hRule="exact"/>
          <w:jc w:val="center"/>
        </w:trPr>
        <w:tc>
          <w:tcPr>
            <w:tcW w:w="743" w:type="dxa"/>
            <w:tcBorders>
              <w:top w:val="single" w:color="auto" w:sz="4" w:space="0"/>
              <w:left w:val="single" w:color="auto" w:sz="4" w:space="0"/>
              <w:right w:val="single" w:color="auto" w:sz="4" w:space="0"/>
            </w:tcBorders>
            <w:vAlign w:val="center"/>
          </w:tcPr>
          <w:p>
            <w:pPr>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备件</w:t>
            </w:r>
          </w:p>
          <w:p>
            <w:pPr>
              <w:jc w:val="center"/>
              <w:rPr>
                <w:rFonts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要求</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000000"/>
                <w:sz w:val="24"/>
                <w:szCs w:val="24"/>
              </w:rPr>
            </w:pPr>
            <w:r>
              <w:rPr>
                <w:rFonts w:hint="eastAsia" w:cs="宋体" w:asciiTheme="minorEastAsia" w:hAnsiTheme="minorEastAsia" w:eastAsiaTheme="minorEastAsia"/>
                <w:b/>
                <w:color w:val="000000"/>
                <w:sz w:val="24"/>
                <w:szCs w:val="24"/>
                <w:lang w:eastAsia="zh-CN"/>
              </w:rPr>
              <w:t>千斤顶</w:t>
            </w:r>
          </w:p>
        </w:tc>
        <w:tc>
          <w:tcPr>
            <w:tcW w:w="6226"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液压千斤顶一个，维修工具一套，全尺寸钢制轮毂带真空子午线轮胎一条。</w:t>
            </w:r>
          </w:p>
        </w:tc>
      </w:tr>
    </w:tbl>
    <w:p>
      <w:pPr>
        <w:rPr>
          <w:lang w:eastAsia="zh-CN"/>
        </w:rPr>
      </w:pPr>
    </w:p>
    <w:bookmarkEnd w:id="11"/>
    <w:p>
      <w:pPr>
        <w:spacing w:line="288" w:lineRule="auto"/>
        <w:rPr>
          <w:rFonts w:ascii="宋体" w:hAnsi="宋体"/>
          <w:sz w:val="24"/>
          <w:szCs w:val="24"/>
          <w:lang w:eastAsia="zh-CN"/>
        </w:rPr>
      </w:pPr>
      <w:r>
        <w:rPr>
          <w:rFonts w:hint="eastAsia" w:ascii="宋体" w:hAnsi="宋体"/>
          <w:b/>
          <w:sz w:val="24"/>
          <w:szCs w:val="24"/>
          <w:lang w:eastAsia="zh-CN"/>
        </w:rPr>
        <w:t>三、技术服务</w:t>
      </w:r>
    </w:p>
    <w:p>
      <w:pPr>
        <w:pStyle w:val="71"/>
        <w:adjustRightInd/>
        <w:spacing w:line="360" w:lineRule="exact"/>
        <w:rPr>
          <w:rFonts w:ascii="宋体" w:hAnsi="宋体" w:cs="宋体"/>
          <w:b/>
        </w:rPr>
      </w:pPr>
      <w:r>
        <w:rPr>
          <w:rFonts w:hint="eastAsia" w:ascii="宋体" w:hAnsi="宋体" w:cs="宋体"/>
          <w:b/>
        </w:rPr>
        <w:t>1 、概述</w:t>
      </w:r>
    </w:p>
    <w:p>
      <w:pPr>
        <w:spacing w:line="288" w:lineRule="auto"/>
        <w:ind w:firstLine="480"/>
        <w:rPr>
          <w:rFonts w:ascii="宋体" w:hAnsi="宋体"/>
          <w:sz w:val="24"/>
          <w:szCs w:val="24"/>
          <w:lang w:eastAsia="zh-CN"/>
        </w:rPr>
      </w:pPr>
      <w:r>
        <w:rPr>
          <w:rFonts w:hint="eastAsia" w:ascii="宋体" w:hAnsi="宋体"/>
          <w:sz w:val="24"/>
          <w:szCs w:val="24"/>
          <w:lang w:eastAsia="zh-CN"/>
        </w:rPr>
        <w:t>技术服务应包括工程服务与现场服务。工程服务有项目管理、组态、生成、集成调试、工厂试验与出厂验收、培训服务（操作、维护）等。现场服务包括现场开箱检查、系统通电、联调试运、现场验收、保运服务等。</w:t>
      </w:r>
    </w:p>
    <w:p>
      <w:pPr>
        <w:spacing w:line="288" w:lineRule="auto"/>
        <w:ind w:firstLine="480"/>
        <w:rPr>
          <w:rFonts w:ascii="宋体" w:hAnsi="宋体"/>
          <w:lang w:eastAsia="zh-CN"/>
        </w:rPr>
      </w:pPr>
      <w:r>
        <w:rPr>
          <w:rFonts w:hint="eastAsia" w:ascii="宋体" w:hAnsi="宋体"/>
          <w:sz w:val="24"/>
          <w:szCs w:val="24"/>
          <w:lang w:eastAsia="zh-CN"/>
        </w:rPr>
        <w:t>无论是工程服务还是现场服务，卖方都应派遣有经验的技术人员，并应提供完全免费的技术服务。</w:t>
      </w:r>
      <w:r>
        <w:rPr>
          <w:rFonts w:hint="eastAsia" w:ascii="宋体" w:hAnsi="宋体"/>
          <w:sz w:val="24"/>
          <w:szCs w:val="24"/>
          <w:highlight w:val="yellow"/>
          <w:lang w:eastAsia="zh-CN"/>
        </w:rPr>
        <w:t>在合同签定后，卖方应立即指派一名有经验的项目经理给买方，并提供其固定通讯方式及通信地址。项目经理应自始至终地负责整个项目的实施，包括文件、信件（传真、网络信件等）等资料的往来，处理双方的有关事宜等。</w:t>
      </w:r>
      <w:r>
        <w:rPr>
          <w:rFonts w:hint="eastAsia" w:ascii="宋体" w:hAnsi="宋体"/>
          <w:sz w:val="24"/>
          <w:szCs w:val="24"/>
          <w:lang w:eastAsia="zh-CN"/>
        </w:rPr>
        <w:t>如有人员变更或临时变化，卖方应预先通知买方，并获其批准。</w:t>
      </w:r>
    </w:p>
    <w:p>
      <w:pPr>
        <w:spacing w:line="288" w:lineRule="auto"/>
        <w:rPr>
          <w:rFonts w:ascii="宋体" w:hAnsi="宋体"/>
          <w:b/>
          <w:sz w:val="24"/>
          <w:szCs w:val="24"/>
          <w:lang w:eastAsia="zh-CN"/>
        </w:rPr>
      </w:pPr>
      <w:r>
        <w:rPr>
          <w:rFonts w:hint="eastAsia" w:ascii="宋体" w:hAnsi="宋体"/>
          <w:b/>
          <w:sz w:val="24"/>
          <w:szCs w:val="24"/>
          <w:lang w:eastAsia="zh-CN"/>
        </w:rPr>
        <w:t>2、车辆交货期</w:t>
      </w:r>
    </w:p>
    <w:p>
      <w:pPr>
        <w:spacing w:line="288" w:lineRule="auto"/>
        <w:ind w:firstLine="480"/>
        <w:rPr>
          <w:rFonts w:ascii="宋体" w:hAnsi="宋体"/>
          <w:sz w:val="24"/>
          <w:szCs w:val="24"/>
          <w:lang w:eastAsia="zh-CN"/>
        </w:rPr>
      </w:pPr>
      <w:r>
        <w:rPr>
          <w:rFonts w:hint="eastAsia" w:ascii="宋体" w:hAnsi="宋体"/>
          <w:sz w:val="24"/>
          <w:szCs w:val="24"/>
          <w:lang w:eastAsia="zh-CN"/>
        </w:rPr>
        <w:t>车辆交货时间：卖方在合同生效后</w:t>
      </w:r>
      <w:r>
        <w:rPr>
          <w:rFonts w:hint="eastAsia" w:ascii="宋体" w:hAnsi="宋体"/>
          <w:b/>
          <w:color w:val="000000"/>
          <w:sz w:val="24"/>
          <w:szCs w:val="24"/>
          <w:lang w:eastAsia="zh-CN"/>
        </w:rPr>
        <w:t>1个月</w:t>
      </w:r>
      <w:r>
        <w:rPr>
          <w:rFonts w:hint="eastAsia" w:ascii="宋体" w:hAnsi="宋体"/>
          <w:sz w:val="24"/>
          <w:szCs w:val="24"/>
          <w:lang w:eastAsia="zh-CN"/>
        </w:rPr>
        <w:t>内交货（或根据商务合同的规定时限交货），卖方保证车辆到货时车辆的各个系统完整性。</w:t>
      </w:r>
    </w:p>
    <w:p>
      <w:pPr>
        <w:spacing w:line="288" w:lineRule="auto"/>
        <w:rPr>
          <w:rFonts w:ascii="宋体" w:hAnsi="宋体"/>
          <w:b/>
          <w:sz w:val="24"/>
          <w:szCs w:val="24"/>
          <w:lang w:eastAsia="zh-CN"/>
        </w:rPr>
      </w:pPr>
      <w:r>
        <w:rPr>
          <w:rFonts w:hint="eastAsia" w:ascii="宋体" w:hAnsi="宋体"/>
          <w:b/>
          <w:sz w:val="24"/>
          <w:szCs w:val="24"/>
          <w:lang w:eastAsia="zh-CN"/>
        </w:rPr>
        <w:t>3、验货</w:t>
      </w:r>
    </w:p>
    <w:p>
      <w:pPr>
        <w:pStyle w:val="71"/>
        <w:spacing w:line="288" w:lineRule="auto"/>
        <w:ind w:firstLine="480" w:firstLineChars="200"/>
        <w:rPr>
          <w:rFonts w:ascii="宋体" w:hAnsi="宋体"/>
          <w:color w:val="auto"/>
        </w:rPr>
      </w:pPr>
      <w:r>
        <w:rPr>
          <w:rFonts w:hint="eastAsia" w:ascii="宋体" w:hAnsi="宋体"/>
        </w:rPr>
        <w:t>车辆</w:t>
      </w:r>
      <w:r>
        <w:rPr>
          <w:rFonts w:hint="eastAsia" w:ascii="宋体" w:hAnsi="宋体"/>
          <w:color w:val="auto"/>
        </w:rPr>
        <w:t>到现场后，卖方应派人与买方共同验货。确认备件和车辆完好情况。在买方现场验收时，</w:t>
      </w:r>
      <w:r>
        <w:rPr>
          <w:rFonts w:hint="eastAsia" w:ascii="宋体" w:hAnsi="宋体"/>
        </w:rPr>
        <w:t>车辆</w:t>
      </w:r>
      <w:r>
        <w:rPr>
          <w:rFonts w:hint="eastAsia" w:ascii="宋体" w:hAnsi="宋体"/>
          <w:color w:val="auto"/>
        </w:rPr>
        <w:t>应达到如下要求：</w:t>
      </w:r>
    </w:p>
    <w:p>
      <w:pPr>
        <w:spacing w:line="288" w:lineRule="auto"/>
        <w:ind w:firstLine="480" w:firstLineChars="200"/>
        <w:rPr>
          <w:rFonts w:ascii="宋体" w:hAnsi="宋体"/>
          <w:sz w:val="24"/>
          <w:szCs w:val="24"/>
          <w:lang w:eastAsia="zh-CN"/>
        </w:rPr>
      </w:pPr>
      <w:r>
        <w:rPr>
          <w:rFonts w:hint="eastAsia" w:ascii="宋体" w:hAnsi="宋体"/>
          <w:sz w:val="24"/>
          <w:szCs w:val="24"/>
          <w:lang w:eastAsia="zh-CN"/>
        </w:rPr>
        <w:t>车辆的外观、喷漆、电缆的外壳和接头必须完好无缺，铭牌正确。</w:t>
      </w:r>
    </w:p>
    <w:p>
      <w:pPr>
        <w:spacing w:line="288" w:lineRule="auto"/>
        <w:ind w:firstLine="480" w:firstLineChars="200"/>
        <w:rPr>
          <w:rFonts w:ascii="宋体" w:hAnsi="宋体"/>
          <w:sz w:val="24"/>
          <w:szCs w:val="24"/>
          <w:lang w:eastAsia="zh-CN"/>
        </w:rPr>
      </w:pPr>
      <w:r>
        <w:rPr>
          <w:rFonts w:hint="eastAsia" w:ascii="宋体" w:hAnsi="宋体"/>
          <w:sz w:val="24"/>
          <w:szCs w:val="24"/>
          <w:lang w:eastAsia="zh-CN"/>
        </w:rPr>
        <w:t>车辆的主体、附件、备件必须完整齐全，标识清楚。</w:t>
      </w:r>
    </w:p>
    <w:p>
      <w:pPr>
        <w:spacing w:line="288" w:lineRule="auto"/>
        <w:ind w:firstLine="480" w:firstLineChars="200"/>
        <w:rPr>
          <w:rFonts w:ascii="宋体" w:hAnsi="宋体"/>
          <w:sz w:val="24"/>
          <w:szCs w:val="24"/>
          <w:lang w:eastAsia="zh-CN"/>
        </w:rPr>
      </w:pPr>
      <w:r>
        <w:rPr>
          <w:rFonts w:hint="eastAsia" w:ascii="宋体" w:hAnsi="宋体"/>
          <w:sz w:val="24"/>
          <w:szCs w:val="24"/>
          <w:lang w:eastAsia="zh-CN"/>
        </w:rPr>
        <w:t>车辆的技术资料必须完整齐全。资料包括现场准备和安装说明书、操作维护手册、电路图、订货单规定的所有供货项目的详细清单、合格证书、安全证书、出厂验收测试程序等。</w:t>
      </w:r>
    </w:p>
    <w:p>
      <w:pPr>
        <w:spacing w:line="288" w:lineRule="auto"/>
        <w:ind w:firstLine="480" w:firstLineChars="200"/>
        <w:rPr>
          <w:rFonts w:ascii="宋体" w:hAnsi="宋体"/>
          <w:sz w:val="24"/>
          <w:szCs w:val="24"/>
          <w:lang w:eastAsia="zh-CN"/>
        </w:rPr>
      </w:pPr>
      <w:r>
        <w:rPr>
          <w:rFonts w:hint="eastAsia" w:ascii="宋体" w:hAnsi="宋体"/>
          <w:sz w:val="24"/>
          <w:szCs w:val="24"/>
          <w:lang w:eastAsia="zh-CN"/>
        </w:rPr>
        <w:t>在运输过程中造成的车辆损坏、零部件缺项、资料缺失，卖方确认并负责在7天内补全缺件。卖方对车辆配置（包括辅助设备）的完整性和配套性负责，并保证车辆的正常使用。</w:t>
      </w:r>
    </w:p>
    <w:p>
      <w:pPr>
        <w:spacing w:line="288" w:lineRule="auto"/>
        <w:rPr>
          <w:rFonts w:ascii="宋体" w:hAnsi="宋体"/>
          <w:b/>
          <w:sz w:val="24"/>
          <w:szCs w:val="24"/>
          <w:lang w:eastAsia="zh-CN"/>
        </w:rPr>
      </w:pPr>
      <w:r>
        <w:rPr>
          <w:rFonts w:hint="eastAsia" w:ascii="宋体" w:hAnsi="宋体"/>
          <w:b/>
          <w:sz w:val="24"/>
          <w:szCs w:val="24"/>
          <w:lang w:eastAsia="zh-CN"/>
        </w:rPr>
        <w:t>4、车辆现场安装调试</w:t>
      </w:r>
    </w:p>
    <w:p>
      <w:pPr>
        <w:spacing w:line="288" w:lineRule="auto"/>
        <w:ind w:firstLine="480"/>
        <w:rPr>
          <w:rFonts w:ascii="宋体" w:hAnsi="宋体"/>
          <w:sz w:val="24"/>
          <w:szCs w:val="24"/>
          <w:lang w:eastAsia="zh-CN"/>
        </w:rPr>
      </w:pPr>
      <w:r>
        <w:rPr>
          <w:rFonts w:hint="eastAsia" w:ascii="宋体" w:hAnsi="宋体" w:cs="Arial"/>
          <w:bCs/>
          <w:sz w:val="24"/>
          <w:szCs w:val="24"/>
          <w:lang w:eastAsia="zh-CN"/>
        </w:rPr>
        <w:t>在收到买方车辆安装调试通知后，由卖方派出工程技术人员，到达买方场地进行车辆的免费安装调试工作；具体时间由双方协商决定。</w:t>
      </w:r>
      <w:r>
        <w:rPr>
          <w:rFonts w:hint="eastAsia" w:ascii="宋体" w:hAnsi="宋体"/>
          <w:sz w:val="24"/>
          <w:szCs w:val="24"/>
          <w:lang w:eastAsia="zh-CN"/>
        </w:rPr>
        <w:t>车辆安装调试时间不应超过1周时间。</w:t>
      </w:r>
    </w:p>
    <w:p>
      <w:pPr>
        <w:spacing w:line="288" w:lineRule="auto"/>
        <w:rPr>
          <w:rFonts w:ascii="宋体" w:hAnsi="宋体"/>
          <w:sz w:val="24"/>
          <w:szCs w:val="24"/>
          <w:lang w:eastAsia="zh-CN"/>
        </w:rPr>
      </w:pPr>
      <w:r>
        <w:rPr>
          <w:rFonts w:hint="eastAsia" w:ascii="宋体" w:hAnsi="宋体"/>
          <w:b/>
          <w:sz w:val="24"/>
          <w:szCs w:val="24"/>
          <w:lang w:eastAsia="zh-CN"/>
        </w:rPr>
        <w:t>5、车辆验收</w:t>
      </w:r>
    </w:p>
    <w:p>
      <w:pPr>
        <w:pStyle w:val="71"/>
        <w:adjustRightInd/>
        <w:spacing w:line="360" w:lineRule="exact"/>
        <w:ind w:firstLine="480" w:firstLineChars="200"/>
        <w:rPr>
          <w:rFonts w:ascii="宋体" w:hAnsi="宋体"/>
          <w:color w:val="auto"/>
        </w:rPr>
      </w:pPr>
      <w:r>
        <w:rPr>
          <w:rFonts w:hint="eastAsia" w:ascii="宋体" w:hAnsi="宋体" w:cs="宋体"/>
          <w:color w:val="auto"/>
        </w:rPr>
        <w:t>卖方</w:t>
      </w:r>
      <w:r>
        <w:rPr>
          <w:rFonts w:hint="eastAsia" w:ascii="宋体" w:hAnsi="宋体" w:cs="宋体"/>
        </w:rPr>
        <w:t>严格按照请购规格书、技术协议书的要求及</w:t>
      </w:r>
      <w:r>
        <w:rPr>
          <w:rFonts w:hint="eastAsia" w:ascii="宋体" w:hAnsi="宋体"/>
        </w:rPr>
        <w:t>车辆</w:t>
      </w:r>
      <w:r>
        <w:rPr>
          <w:rFonts w:hint="eastAsia" w:ascii="宋体" w:hAnsi="宋体" w:cs="宋体"/>
        </w:rPr>
        <w:t>厂商的产品验收标准等进行验收</w:t>
      </w:r>
      <w:r>
        <w:rPr>
          <w:rFonts w:hint="eastAsia" w:ascii="宋体" w:hAnsi="宋体"/>
        </w:rPr>
        <w:t>，二者之间选用指标较高的标准。</w:t>
      </w:r>
    </w:p>
    <w:p>
      <w:pPr>
        <w:spacing w:line="288" w:lineRule="auto"/>
        <w:ind w:firstLine="480" w:firstLineChars="200"/>
        <w:rPr>
          <w:rFonts w:ascii="宋体" w:hAnsi="宋体"/>
          <w:sz w:val="24"/>
          <w:szCs w:val="24"/>
          <w:lang w:eastAsia="zh-CN"/>
        </w:rPr>
      </w:pPr>
      <w:r>
        <w:rPr>
          <w:rFonts w:hint="eastAsia" w:ascii="宋体" w:hAnsi="宋体"/>
          <w:sz w:val="24"/>
          <w:szCs w:val="24"/>
          <w:lang w:eastAsia="zh-CN"/>
        </w:rPr>
        <w:t>车辆</w:t>
      </w:r>
      <w:r>
        <w:rPr>
          <w:rFonts w:hint="eastAsia" w:ascii="宋体" w:hAnsi="宋体" w:cs="宋体"/>
          <w:sz w:val="24"/>
          <w:szCs w:val="24"/>
          <w:lang w:eastAsia="zh-CN"/>
        </w:rPr>
        <w:t>的验收必须满足以下条件：</w:t>
      </w:r>
      <w:r>
        <w:rPr>
          <w:rFonts w:hint="eastAsia" w:ascii="宋体" w:hAnsi="宋体"/>
          <w:sz w:val="24"/>
          <w:szCs w:val="24"/>
          <w:lang w:eastAsia="zh-CN"/>
        </w:rPr>
        <w:t>车辆</w:t>
      </w:r>
      <w:r>
        <w:rPr>
          <w:rFonts w:hint="eastAsia" w:ascii="宋体" w:hAnsi="宋体" w:cs="宋体"/>
          <w:sz w:val="24"/>
          <w:szCs w:val="24"/>
          <w:lang w:eastAsia="zh-CN"/>
        </w:rPr>
        <w:t>的各项性能指标必须符合</w:t>
      </w:r>
      <w:r>
        <w:rPr>
          <w:rFonts w:hint="eastAsia" w:ascii="宋体" w:hAnsi="宋体"/>
          <w:sz w:val="24"/>
          <w:szCs w:val="24"/>
          <w:lang w:eastAsia="zh-CN"/>
        </w:rPr>
        <w:t>车辆</w:t>
      </w:r>
      <w:r>
        <w:rPr>
          <w:rFonts w:hint="eastAsia" w:ascii="宋体" w:hAnsi="宋体" w:cs="宋体"/>
          <w:sz w:val="24"/>
          <w:szCs w:val="24"/>
          <w:lang w:eastAsia="zh-CN"/>
        </w:rPr>
        <w:t>出厂规定的技术性能指标；必须符合本技术协议附件中的技术要求或请购规格书的技术指标。</w:t>
      </w:r>
      <w:r>
        <w:rPr>
          <w:rFonts w:hint="eastAsia" w:ascii="宋体" w:hAnsi="宋体"/>
          <w:sz w:val="24"/>
          <w:szCs w:val="24"/>
          <w:lang w:eastAsia="zh-CN"/>
        </w:rPr>
        <w:t>车辆</w:t>
      </w:r>
      <w:r>
        <w:rPr>
          <w:rFonts w:hint="eastAsia" w:ascii="宋体" w:hAnsi="宋体" w:cs="宋体"/>
          <w:sz w:val="24"/>
          <w:szCs w:val="24"/>
          <w:lang w:eastAsia="zh-CN"/>
        </w:rPr>
        <w:t>必须能满足用户的要求。</w:t>
      </w:r>
      <w:r>
        <w:rPr>
          <w:rFonts w:ascii="宋体" w:hAnsi="宋体"/>
          <w:sz w:val="24"/>
          <w:szCs w:val="24"/>
          <w:lang w:eastAsia="zh-CN"/>
        </w:rPr>
        <w:t xml:space="preserve"> </w:t>
      </w:r>
    </w:p>
    <w:p>
      <w:pPr>
        <w:spacing w:line="288" w:lineRule="auto"/>
        <w:rPr>
          <w:rFonts w:ascii="宋体" w:hAnsi="宋体"/>
          <w:b/>
          <w:sz w:val="24"/>
          <w:szCs w:val="24"/>
          <w:lang w:eastAsia="zh-CN"/>
        </w:rPr>
      </w:pPr>
      <w:r>
        <w:rPr>
          <w:rFonts w:hint="eastAsia" w:ascii="宋体" w:hAnsi="宋体"/>
          <w:b/>
          <w:sz w:val="24"/>
          <w:szCs w:val="24"/>
          <w:lang w:eastAsia="zh-CN"/>
        </w:rPr>
        <w:t>6、培训</w:t>
      </w:r>
    </w:p>
    <w:p>
      <w:pPr>
        <w:spacing w:line="288" w:lineRule="auto"/>
        <w:ind w:firstLine="480" w:firstLineChars="200"/>
        <w:rPr>
          <w:rFonts w:ascii="宋体" w:hAnsi="宋体"/>
          <w:snapToGrid w:val="0"/>
          <w:color w:val="000000"/>
          <w:sz w:val="24"/>
          <w:szCs w:val="24"/>
          <w:lang w:eastAsia="zh-CN"/>
        </w:rPr>
      </w:pPr>
      <w:r>
        <w:rPr>
          <w:rFonts w:hint="eastAsia" w:ascii="宋体" w:hAnsi="宋体"/>
          <w:snapToGrid w:val="0"/>
          <w:color w:val="000000"/>
          <w:sz w:val="24"/>
          <w:szCs w:val="24"/>
          <w:lang w:eastAsia="zh-CN"/>
        </w:rPr>
        <w:t>卖方在</w:t>
      </w:r>
      <w:r>
        <w:rPr>
          <w:rFonts w:hint="eastAsia" w:ascii="宋体" w:hAnsi="宋体"/>
          <w:sz w:val="24"/>
          <w:szCs w:val="24"/>
          <w:lang w:eastAsia="zh-CN"/>
        </w:rPr>
        <w:t>车辆到货验收</w:t>
      </w:r>
      <w:r>
        <w:rPr>
          <w:rFonts w:hint="eastAsia" w:ascii="宋体" w:hAnsi="宋体"/>
          <w:snapToGrid w:val="0"/>
          <w:color w:val="000000"/>
          <w:sz w:val="24"/>
          <w:szCs w:val="24"/>
          <w:lang w:eastAsia="zh-CN"/>
        </w:rPr>
        <w:t>后，对买方人员进行培训，保证买方人员能够正常操作</w:t>
      </w:r>
      <w:r>
        <w:rPr>
          <w:rFonts w:hint="eastAsia" w:ascii="宋体" w:hAnsi="宋体"/>
          <w:sz w:val="24"/>
          <w:szCs w:val="24"/>
          <w:lang w:eastAsia="zh-CN"/>
        </w:rPr>
        <w:t>车辆</w:t>
      </w:r>
      <w:r>
        <w:rPr>
          <w:rFonts w:hint="eastAsia" w:ascii="宋体" w:hAnsi="宋体"/>
          <w:snapToGrid w:val="0"/>
          <w:color w:val="000000"/>
          <w:sz w:val="24"/>
          <w:szCs w:val="24"/>
          <w:lang w:eastAsia="zh-CN"/>
        </w:rPr>
        <w:t>、初步判断故障、简单维护保养。培训内容包括：</w:t>
      </w:r>
      <w:r>
        <w:rPr>
          <w:rFonts w:hint="eastAsia" w:ascii="宋体" w:hAnsi="宋体"/>
          <w:sz w:val="24"/>
          <w:szCs w:val="24"/>
          <w:lang w:eastAsia="zh-CN"/>
        </w:rPr>
        <w:t>车辆</w:t>
      </w:r>
      <w:r>
        <w:rPr>
          <w:rFonts w:hint="eastAsia" w:ascii="宋体" w:hAnsi="宋体"/>
          <w:snapToGrid w:val="0"/>
          <w:color w:val="000000"/>
          <w:sz w:val="24"/>
          <w:szCs w:val="24"/>
          <w:lang w:eastAsia="zh-CN"/>
        </w:rPr>
        <w:t>结构原理、操作原理、安装调试、实际操作、日常维护、故障排除、注意事项、用户使用过程中出现的问题等方面。</w:t>
      </w:r>
    </w:p>
    <w:p>
      <w:pPr>
        <w:pStyle w:val="71"/>
        <w:adjustRightInd/>
        <w:spacing w:line="288" w:lineRule="auto"/>
        <w:ind w:firstLine="480" w:firstLineChars="200"/>
        <w:rPr>
          <w:rFonts w:ascii="宋体" w:hAnsi="宋体"/>
          <w:snapToGrid w:val="0"/>
        </w:rPr>
      </w:pPr>
      <w:r>
        <w:rPr>
          <w:rFonts w:hint="eastAsia" w:ascii="宋体" w:hAnsi="宋体" w:cs="宋体"/>
          <w:szCs w:val="21"/>
        </w:rPr>
        <w:t>在保修期内，</w:t>
      </w:r>
      <w:r>
        <w:rPr>
          <w:rFonts w:ascii="宋体" w:hAnsi="宋体" w:cs="宋体"/>
          <w:szCs w:val="21"/>
        </w:rPr>
        <w:t>卖方</w:t>
      </w:r>
      <w:r>
        <w:rPr>
          <w:rFonts w:hint="eastAsia" w:ascii="宋体" w:hAnsi="宋体" w:cs="宋体"/>
          <w:szCs w:val="21"/>
        </w:rPr>
        <w:t>应</w:t>
      </w:r>
      <w:r>
        <w:rPr>
          <w:rFonts w:ascii="宋体" w:hAnsi="宋体" w:cs="宋体"/>
          <w:szCs w:val="21"/>
        </w:rPr>
        <w:t>根据</w:t>
      </w:r>
      <w:r>
        <w:rPr>
          <w:rFonts w:hint="eastAsia" w:ascii="宋体" w:hAnsi="宋体" w:cs="宋体"/>
          <w:szCs w:val="21"/>
        </w:rPr>
        <w:t>买方</w:t>
      </w:r>
      <w:r>
        <w:rPr>
          <w:rFonts w:ascii="宋体" w:hAnsi="宋体" w:cs="宋体"/>
          <w:szCs w:val="21"/>
        </w:rPr>
        <w:t>要求进行定期回访</w:t>
      </w:r>
      <w:r>
        <w:rPr>
          <w:rFonts w:hint="eastAsia" w:ascii="宋体" w:hAnsi="宋体"/>
          <w:snapToGrid w:val="0"/>
        </w:rPr>
        <w:t>，对</w:t>
      </w:r>
      <w:r>
        <w:rPr>
          <w:rFonts w:hint="eastAsia" w:ascii="宋体" w:hAnsi="宋体"/>
        </w:rPr>
        <w:t>车辆</w:t>
      </w:r>
      <w:r>
        <w:rPr>
          <w:rFonts w:hint="eastAsia" w:ascii="宋体" w:hAnsi="宋体"/>
          <w:snapToGrid w:val="0"/>
        </w:rPr>
        <w:t>进行维护保养。并对买方在</w:t>
      </w:r>
      <w:r>
        <w:rPr>
          <w:rFonts w:hint="eastAsia" w:ascii="宋体" w:hAnsi="宋体"/>
        </w:rPr>
        <w:t>车辆</w:t>
      </w:r>
      <w:r>
        <w:rPr>
          <w:rFonts w:hint="eastAsia" w:ascii="宋体" w:hAnsi="宋体"/>
          <w:snapToGrid w:val="0"/>
        </w:rPr>
        <w:t>使用过程中存在的问题进行解答及培训。</w:t>
      </w:r>
    </w:p>
    <w:p>
      <w:pPr>
        <w:spacing w:line="288" w:lineRule="auto"/>
        <w:rPr>
          <w:rFonts w:ascii="宋体" w:hAnsi="宋体"/>
          <w:b/>
          <w:sz w:val="24"/>
          <w:szCs w:val="24"/>
          <w:lang w:eastAsia="zh-CN"/>
        </w:rPr>
      </w:pPr>
      <w:r>
        <w:rPr>
          <w:rFonts w:hint="eastAsia" w:ascii="宋体" w:hAnsi="宋体"/>
          <w:b/>
          <w:sz w:val="24"/>
          <w:szCs w:val="24"/>
          <w:lang w:eastAsia="zh-CN"/>
        </w:rPr>
        <w:t>7、</w:t>
      </w:r>
      <w:bookmarkStart w:id="12" w:name="_Toc194850717"/>
      <w:r>
        <w:rPr>
          <w:rFonts w:hint="eastAsia" w:ascii="宋体" w:hAnsi="宋体"/>
          <w:b/>
          <w:sz w:val="24"/>
          <w:szCs w:val="24"/>
          <w:lang w:eastAsia="zh-CN"/>
        </w:rPr>
        <w:t>保修</w:t>
      </w:r>
      <w:bookmarkEnd w:id="12"/>
      <w:r>
        <w:rPr>
          <w:rFonts w:hint="eastAsia" w:ascii="宋体" w:hAnsi="宋体"/>
          <w:b/>
          <w:sz w:val="24"/>
          <w:szCs w:val="24"/>
          <w:lang w:eastAsia="zh-CN"/>
        </w:rPr>
        <w:t>期及售后服务</w:t>
      </w:r>
    </w:p>
    <w:p>
      <w:pPr>
        <w:spacing w:line="288" w:lineRule="auto"/>
        <w:ind w:firstLine="480" w:firstLineChars="200"/>
        <w:rPr>
          <w:rFonts w:ascii="宋体" w:hAnsi="宋体"/>
          <w:snapToGrid w:val="0"/>
          <w:color w:val="000000"/>
          <w:sz w:val="24"/>
          <w:szCs w:val="24"/>
          <w:lang w:eastAsia="zh-CN"/>
        </w:rPr>
      </w:pPr>
      <w:r>
        <w:rPr>
          <w:rFonts w:hint="eastAsia" w:ascii="宋体" w:hAnsi="宋体"/>
          <w:snapToGrid w:val="0"/>
          <w:color w:val="000000"/>
          <w:sz w:val="24"/>
          <w:szCs w:val="24"/>
          <w:lang w:eastAsia="zh-CN"/>
        </w:rPr>
        <w:t>卖方负责</w:t>
      </w:r>
      <w:r>
        <w:rPr>
          <w:rFonts w:hint="eastAsia" w:ascii="宋体" w:hAnsi="宋体"/>
          <w:sz w:val="24"/>
          <w:szCs w:val="24"/>
          <w:lang w:eastAsia="zh-CN"/>
        </w:rPr>
        <w:t>车辆</w:t>
      </w:r>
      <w:r>
        <w:rPr>
          <w:rFonts w:hint="eastAsia" w:ascii="宋体" w:hAnsi="宋体"/>
          <w:snapToGrid w:val="0"/>
          <w:color w:val="000000"/>
          <w:sz w:val="24"/>
          <w:szCs w:val="24"/>
          <w:lang w:eastAsia="zh-CN"/>
        </w:rPr>
        <w:t>自验收合格之日起一年的</w:t>
      </w:r>
      <w:r>
        <w:rPr>
          <w:rFonts w:hint="eastAsia" w:ascii="宋体" w:hAnsi="宋体"/>
          <w:sz w:val="24"/>
          <w:szCs w:val="24"/>
          <w:lang w:eastAsia="zh-CN"/>
        </w:rPr>
        <w:t>车辆</w:t>
      </w:r>
      <w:r>
        <w:rPr>
          <w:rFonts w:hint="eastAsia" w:ascii="宋体" w:hAnsi="宋体"/>
          <w:snapToGrid w:val="0"/>
          <w:color w:val="000000"/>
          <w:sz w:val="24"/>
          <w:szCs w:val="24"/>
          <w:lang w:eastAsia="zh-CN"/>
        </w:rPr>
        <w:t>免费保修，免费保修</w:t>
      </w:r>
      <w:r>
        <w:rPr>
          <w:rFonts w:hint="eastAsia" w:ascii="宋体" w:hAnsi="宋体" w:cs="Arial"/>
          <w:color w:val="000000"/>
          <w:sz w:val="24"/>
          <w:lang w:eastAsia="zh-CN"/>
        </w:rPr>
        <w:t>期内的</w:t>
      </w:r>
      <w:r>
        <w:rPr>
          <w:rFonts w:hint="eastAsia" w:ascii="宋体" w:hAnsi="宋体"/>
          <w:sz w:val="24"/>
          <w:szCs w:val="24"/>
          <w:lang w:eastAsia="zh-CN"/>
        </w:rPr>
        <w:t>车辆</w:t>
      </w:r>
      <w:r>
        <w:rPr>
          <w:rFonts w:hint="eastAsia" w:ascii="宋体" w:hAnsi="宋体" w:cs="Arial"/>
          <w:color w:val="000000"/>
          <w:sz w:val="24"/>
          <w:lang w:eastAsia="zh-CN"/>
        </w:rPr>
        <w:t>，均可获得免费维修服务及坏件更换</w:t>
      </w:r>
      <w:r>
        <w:rPr>
          <w:rFonts w:hint="eastAsia" w:ascii="宋体" w:hAnsi="宋体"/>
          <w:snapToGrid w:val="0"/>
          <w:color w:val="000000"/>
          <w:sz w:val="24"/>
          <w:szCs w:val="24"/>
          <w:lang w:eastAsia="zh-CN"/>
        </w:rPr>
        <w:t>。用来更换的部件应当是全新的。</w:t>
      </w:r>
    </w:p>
    <w:p>
      <w:pPr>
        <w:pStyle w:val="71"/>
        <w:adjustRightInd/>
        <w:spacing w:line="288" w:lineRule="auto"/>
        <w:ind w:firstLine="480" w:firstLineChars="200"/>
        <w:rPr>
          <w:rFonts w:ascii="宋体" w:hAnsi="宋体" w:cs="宋体"/>
          <w:color w:val="auto"/>
        </w:rPr>
      </w:pPr>
      <w:r>
        <w:rPr>
          <w:rFonts w:hint="eastAsia" w:ascii="宋体" w:hAnsi="宋体" w:cs="Arial"/>
          <w:color w:val="auto"/>
        </w:rPr>
        <w:t>保修期内和</w:t>
      </w:r>
      <w:r>
        <w:rPr>
          <w:rFonts w:hint="eastAsia" w:ascii="宋体" w:hAnsi="宋体" w:cs="宋体"/>
          <w:color w:val="auto"/>
        </w:rPr>
        <w:t>保修期后</w:t>
      </w:r>
      <w:r>
        <w:rPr>
          <w:rFonts w:hint="eastAsia" w:ascii="宋体" w:hAnsi="宋体" w:cs="Arial"/>
          <w:color w:val="auto"/>
        </w:rPr>
        <w:t>，如买方发现</w:t>
      </w:r>
      <w:r>
        <w:rPr>
          <w:rFonts w:hint="eastAsia" w:ascii="宋体" w:hAnsi="宋体"/>
        </w:rPr>
        <w:t>车辆</w:t>
      </w:r>
      <w:r>
        <w:rPr>
          <w:rFonts w:hint="eastAsia" w:ascii="宋体" w:hAnsi="宋体" w:cs="Arial"/>
          <w:color w:val="auto"/>
        </w:rPr>
        <w:t>有故障，卖方接到买方</w:t>
      </w:r>
      <w:r>
        <w:rPr>
          <w:rFonts w:hint="eastAsia" w:ascii="宋体" w:hAnsi="宋体" w:cs="宋体"/>
          <w:color w:val="auto"/>
        </w:rPr>
        <w:t>的Email、电话、传真或</w:t>
      </w:r>
      <w:r>
        <w:rPr>
          <w:rFonts w:hint="eastAsia" w:ascii="宋体" w:hAnsi="宋体" w:cs="Arial"/>
          <w:color w:val="auto"/>
        </w:rPr>
        <w:t>书面通知的服务请求报告后，</w:t>
      </w:r>
      <w:r>
        <w:rPr>
          <w:rFonts w:hint="eastAsia" w:ascii="宋体" w:hAnsi="宋体"/>
          <w:b/>
          <w:color w:val="auto"/>
        </w:rPr>
        <w:t>2</w:t>
      </w:r>
      <w:r>
        <w:rPr>
          <w:rFonts w:hint="eastAsia" w:ascii="宋体" w:hAnsi="宋体"/>
          <w:color w:val="auto"/>
        </w:rPr>
        <w:t>小时之内响应，</w:t>
      </w:r>
      <w:r>
        <w:rPr>
          <w:rFonts w:hint="eastAsia" w:ascii="宋体" w:hAnsi="宋体" w:cs="宋体"/>
          <w:b/>
          <w:color w:val="auto"/>
        </w:rPr>
        <w:t>8</w:t>
      </w:r>
      <w:r>
        <w:rPr>
          <w:rFonts w:hint="eastAsia" w:ascii="宋体" w:hAnsi="宋体" w:cs="宋体"/>
          <w:color w:val="auto"/>
        </w:rPr>
        <w:t>小时内提供解决方案。</w:t>
      </w:r>
      <w:r>
        <w:rPr>
          <w:rFonts w:hint="eastAsia" w:ascii="宋体" w:hAnsi="宋体" w:cs="Arial"/>
          <w:color w:val="auto"/>
        </w:rPr>
        <w:t>如不能解决问题，或</w:t>
      </w:r>
      <w:r>
        <w:rPr>
          <w:rFonts w:hint="eastAsia" w:ascii="宋体" w:hAnsi="宋体" w:cs="宋体"/>
          <w:color w:val="auto"/>
        </w:rPr>
        <w:t>根据买方的要求，</w:t>
      </w:r>
      <w:r>
        <w:rPr>
          <w:rFonts w:hint="eastAsia" w:ascii="宋体" w:hAnsi="宋体" w:cs="Arial"/>
          <w:color w:val="auto"/>
        </w:rPr>
        <w:t>卖方自接到技术服务要求起计，</w:t>
      </w:r>
      <w:r>
        <w:rPr>
          <w:rFonts w:hint="eastAsia" w:ascii="宋体" w:hAnsi="宋体" w:cs="宋体"/>
          <w:b/>
          <w:color w:val="auto"/>
        </w:rPr>
        <w:t>48</w:t>
      </w:r>
      <w:r>
        <w:rPr>
          <w:rFonts w:hint="eastAsia" w:ascii="宋体" w:hAnsi="宋体" w:cs="宋体"/>
          <w:color w:val="auto"/>
        </w:rPr>
        <w:t>小时内无条件提供现场</w:t>
      </w:r>
      <w:r>
        <w:rPr>
          <w:rFonts w:hint="eastAsia" w:ascii="宋体" w:hAnsi="宋体" w:cs="Arial"/>
          <w:color w:val="auto"/>
        </w:rPr>
        <w:t>维修</w:t>
      </w:r>
      <w:r>
        <w:rPr>
          <w:rFonts w:hint="eastAsia" w:ascii="宋体" w:hAnsi="宋体" w:cs="宋体"/>
          <w:color w:val="auto"/>
        </w:rPr>
        <w:t>服务</w:t>
      </w:r>
      <w:r>
        <w:rPr>
          <w:rFonts w:hint="eastAsia" w:ascii="宋体" w:hAnsi="宋体" w:cs="Arial"/>
          <w:color w:val="auto"/>
        </w:rPr>
        <w:t>，并彻底解决</w:t>
      </w:r>
      <w:r>
        <w:rPr>
          <w:rFonts w:hint="eastAsia" w:ascii="宋体" w:hAnsi="宋体"/>
        </w:rPr>
        <w:t>车辆</w:t>
      </w:r>
      <w:r>
        <w:rPr>
          <w:rFonts w:hint="eastAsia" w:ascii="宋体" w:hAnsi="宋体" w:cs="Arial"/>
          <w:color w:val="auto"/>
        </w:rPr>
        <w:t>之故障。</w:t>
      </w:r>
    </w:p>
    <w:p>
      <w:pPr>
        <w:spacing w:line="288" w:lineRule="auto"/>
        <w:ind w:firstLine="480" w:firstLineChars="200"/>
        <w:rPr>
          <w:rFonts w:ascii="宋体" w:hAnsi="宋体" w:cs="Arial"/>
          <w:sz w:val="24"/>
          <w:szCs w:val="24"/>
          <w:lang w:eastAsia="zh-CN"/>
        </w:rPr>
      </w:pPr>
      <w:r>
        <w:rPr>
          <w:rFonts w:hint="eastAsia" w:ascii="宋体" w:hAnsi="宋体" w:cs="Arial"/>
          <w:sz w:val="24"/>
          <w:szCs w:val="24"/>
          <w:lang w:eastAsia="zh-CN"/>
        </w:rPr>
        <w:t>保修期内的维修：保修范围内的零部件等不收取费用。维修服务不收取服务费用（包括交通费、住宿费、工时费）。</w:t>
      </w:r>
    </w:p>
    <w:p>
      <w:pPr>
        <w:spacing w:line="288" w:lineRule="auto"/>
        <w:rPr>
          <w:rFonts w:ascii="宋体" w:hAnsi="宋体"/>
          <w:b/>
          <w:snapToGrid w:val="0"/>
          <w:color w:val="000000"/>
          <w:sz w:val="24"/>
          <w:szCs w:val="24"/>
          <w:lang w:eastAsia="zh-CN"/>
        </w:rPr>
      </w:pPr>
      <w:r>
        <w:rPr>
          <w:rFonts w:hint="eastAsia" w:ascii="宋体" w:hAnsi="宋体"/>
          <w:b/>
          <w:snapToGrid w:val="0"/>
          <w:color w:val="000000"/>
          <w:sz w:val="24"/>
          <w:szCs w:val="24"/>
          <w:lang w:eastAsia="zh-CN"/>
        </w:rPr>
        <w:t>五、其他保证</w:t>
      </w:r>
    </w:p>
    <w:p>
      <w:pPr>
        <w:spacing w:line="288" w:lineRule="auto"/>
        <w:rPr>
          <w:rFonts w:ascii="宋体" w:hAnsi="宋体"/>
          <w:snapToGrid w:val="0"/>
          <w:color w:val="000000"/>
          <w:sz w:val="24"/>
          <w:szCs w:val="24"/>
          <w:lang w:eastAsia="zh-CN"/>
        </w:rPr>
      </w:pPr>
      <w:r>
        <w:rPr>
          <w:rFonts w:hint="eastAsia" w:ascii="宋体" w:hAnsi="宋体"/>
          <w:snapToGrid w:val="0"/>
          <w:color w:val="000000"/>
          <w:sz w:val="24"/>
          <w:szCs w:val="24"/>
          <w:lang w:eastAsia="zh-CN"/>
        </w:rPr>
        <w:t>1、备品备件保证</w:t>
      </w:r>
    </w:p>
    <w:p>
      <w:pPr>
        <w:pStyle w:val="71"/>
        <w:adjustRightInd/>
        <w:spacing w:line="288" w:lineRule="auto"/>
        <w:ind w:firstLine="480" w:firstLineChars="200"/>
        <w:rPr>
          <w:rFonts w:ascii="宋体" w:hAnsi="宋体" w:cs="宋体"/>
        </w:rPr>
      </w:pPr>
      <w:r>
        <w:rPr>
          <w:rFonts w:hint="eastAsia" w:ascii="宋体" w:hAnsi="宋体" w:cs="宋体"/>
        </w:rPr>
        <w:t>卖方供货清单中的所有设备、部件应保证</w:t>
      </w:r>
      <w:r>
        <w:rPr>
          <w:rFonts w:hint="eastAsia" w:ascii="宋体" w:hAnsi="宋体" w:cs="宋体"/>
          <w:b/>
        </w:rPr>
        <w:t>15</w:t>
      </w:r>
      <w:r>
        <w:rPr>
          <w:rFonts w:hint="eastAsia" w:ascii="宋体" w:hAnsi="宋体" w:cs="宋体"/>
        </w:rPr>
        <w:t>年（或停止生产后</w:t>
      </w:r>
      <w:r>
        <w:rPr>
          <w:rFonts w:hint="eastAsia" w:ascii="宋体" w:hAnsi="宋体" w:cs="宋体"/>
          <w:b/>
        </w:rPr>
        <w:t>9</w:t>
      </w:r>
      <w:r>
        <w:rPr>
          <w:rFonts w:hint="eastAsia" w:ascii="宋体" w:hAnsi="宋体" w:cs="宋体"/>
        </w:rPr>
        <w:t xml:space="preserve">年）以上的备件供应期。 </w:t>
      </w:r>
    </w:p>
    <w:p>
      <w:pPr>
        <w:spacing w:line="288" w:lineRule="auto"/>
        <w:ind w:firstLine="480" w:firstLineChars="200"/>
        <w:rPr>
          <w:rFonts w:ascii="宋体" w:hAnsi="宋体" w:cs="Arial"/>
          <w:sz w:val="24"/>
          <w:szCs w:val="24"/>
          <w:lang w:eastAsia="zh-CN"/>
        </w:rPr>
      </w:pPr>
      <w:r>
        <w:rPr>
          <w:rFonts w:hint="eastAsia" w:ascii="宋体" w:hAnsi="宋体" w:cs="Arial"/>
          <w:sz w:val="24"/>
          <w:szCs w:val="24"/>
          <w:lang w:eastAsia="zh-CN"/>
        </w:rPr>
        <w:t>保修期后，</w:t>
      </w:r>
      <w:r>
        <w:rPr>
          <w:rFonts w:hint="eastAsia" w:ascii="宋体" w:hAnsi="宋体"/>
          <w:sz w:val="24"/>
          <w:szCs w:val="24"/>
          <w:lang w:eastAsia="zh-CN"/>
        </w:rPr>
        <w:t>卖方</w:t>
      </w:r>
      <w:r>
        <w:rPr>
          <w:rFonts w:hint="eastAsia" w:ascii="宋体" w:hAnsi="宋体" w:cs="Arial"/>
          <w:sz w:val="24"/>
          <w:szCs w:val="24"/>
          <w:lang w:eastAsia="zh-CN"/>
        </w:rPr>
        <w:t>继续免费为买方提供</w:t>
      </w:r>
      <w:r>
        <w:rPr>
          <w:rFonts w:hint="eastAsia" w:ascii="宋体" w:hAnsi="宋体"/>
          <w:sz w:val="24"/>
          <w:szCs w:val="24"/>
          <w:lang w:eastAsia="zh-CN"/>
        </w:rPr>
        <w:t>车辆</w:t>
      </w:r>
      <w:r>
        <w:rPr>
          <w:rFonts w:hint="eastAsia" w:ascii="宋体" w:hAnsi="宋体" w:cs="Arial"/>
          <w:sz w:val="24"/>
          <w:szCs w:val="24"/>
          <w:lang w:eastAsia="zh-CN"/>
        </w:rPr>
        <w:t>技术咨询和支持，有偿提供维修服务，有偿供应备品备件。</w:t>
      </w:r>
    </w:p>
    <w:p>
      <w:pPr>
        <w:spacing w:line="288" w:lineRule="auto"/>
        <w:rPr>
          <w:rFonts w:ascii="宋体" w:hAnsi="宋体" w:cs="Arial"/>
          <w:sz w:val="24"/>
          <w:szCs w:val="24"/>
          <w:lang w:eastAsia="zh-CN"/>
        </w:rPr>
      </w:pPr>
      <w:r>
        <w:rPr>
          <w:rFonts w:hint="eastAsia" w:ascii="宋体" w:hAnsi="宋体" w:cs="Arial"/>
          <w:sz w:val="24"/>
          <w:szCs w:val="24"/>
          <w:lang w:eastAsia="zh-CN"/>
        </w:rPr>
        <w:t>2、能力保证</w:t>
      </w:r>
    </w:p>
    <w:p>
      <w:pPr>
        <w:spacing w:line="288" w:lineRule="auto"/>
        <w:ind w:firstLine="480"/>
        <w:rPr>
          <w:rFonts w:ascii="宋体" w:hAnsi="宋体" w:cs="Arial"/>
          <w:sz w:val="24"/>
          <w:szCs w:val="24"/>
          <w:lang w:eastAsia="zh-CN"/>
        </w:rPr>
      </w:pPr>
      <w:r>
        <w:rPr>
          <w:rFonts w:hint="eastAsia" w:ascii="宋体" w:hAnsi="宋体" w:cs="Arial"/>
          <w:sz w:val="24"/>
          <w:szCs w:val="24"/>
          <w:lang w:eastAsia="zh-CN"/>
        </w:rPr>
        <w:t>卖方应提供国内距本项目最近的技术咨询专家、维修工程师的联络方式等资料。</w:t>
      </w:r>
    </w:p>
    <w:p>
      <w:pPr>
        <w:spacing w:line="288" w:lineRule="auto"/>
        <w:rPr>
          <w:rFonts w:ascii="宋体" w:hAnsi="宋体" w:cs="Arial"/>
          <w:sz w:val="24"/>
          <w:szCs w:val="24"/>
          <w:lang w:eastAsia="zh-CN"/>
        </w:rPr>
      </w:pPr>
      <w:r>
        <w:rPr>
          <w:rFonts w:hint="eastAsia" w:ascii="宋体" w:hAnsi="宋体" w:cs="Arial"/>
          <w:sz w:val="24"/>
          <w:szCs w:val="24"/>
          <w:lang w:eastAsia="zh-CN"/>
        </w:rPr>
        <w:t>3、其他服务</w:t>
      </w:r>
    </w:p>
    <w:p>
      <w:pPr>
        <w:spacing w:line="288" w:lineRule="auto"/>
        <w:ind w:firstLine="480"/>
        <w:rPr>
          <w:rFonts w:ascii="宋体" w:hAnsi="宋体" w:cs="Arial"/>
          <w:sz w:val="24"/>
          <w:szCs w:val="24"/>
          <w:lang w:eastAsia="zh-CN"/>
        </w:rPr>
      </w:pPr>
      <w:r>
        <w:rPr>
          <w:rFonts w:hint="eastAsia" w:ascii="宋体" w:hAnsi="宋体" w:cs="Arial"/>
          <w:sz w:val="24"/>
          <w:szCs w:val="24"/>
          <w:lang w:eastAsia="zh-CN"/>
        </w:rPr>
        <w:t>回访服务：保修期过后，卖方工程师每年对买方进行回访，以便于及时发现和处理问题，保证</w:t>
      </w:r>
      <w:r>
        <w:rPr>
          <w:rFonts w:hint="eastAsia" w:ascii="宋体" w:hAnsi="宋体"/>
          <w:sz w:val="24"/>
          <w:szCs w:val="24"/>
          <w:lang w:eastAsia="zh-CN"/>
        </w:rPr>
        <w:t>车辆</w:t>
      </w:r>
      <w:r>
        <w:rPr>
          <w:rFonts w:hint="eastAsia" w:ascii="宋体" w:hAnsi="宋体" w:cs="Arial"/>
          <w:sz w:val="24"/>
          <w:szCs w:val="24"/>
          <w:lang w:eastAsia="zh-CN"/>
        </w:rPr>
        <w:t>的各项性能得到最大的发挥。</w:t>
      </w:r>
    </w:p>
    <w:p>
      <w:pPr>
        <w:pStyle w:val="2"/>
        <w:spacing w:line="360" w:lineRule="auto"/>
        <w:rPr>
          <w:rFonts w:hAnsi="宋体" w:cs="宋体" w:eastAsiaTheme="minorEastAsia"/>
          <w:kern w:val="2"/>
          <w:sz w:val="24"/>
          <w:szCs w:val="24"/>
        </w:rPr>
      </w:pPr>
      <w:r>
        <w:rPr>
          <w:rFonts w:ascii="宋体" w:hAnsi="宋体" w:cs="Arial"/>
          <w:b/>
          <w:sz w:val="24"/>
          <w:szCs w:val="24"/>
          <w:lang w:eastAsia="zh-CN"/>
        </w:rPr>
        <w:br w:type="page"/>
      </w:r>
    </w:p>
    <w:p>
      <w:pPr>
        <w:tabs>
          <w:tab w:val="left" w:pos="1260"/>
          <w:tab w:val="left" w:pos="1800"/>
        </w:tabs>
        <w:spacing w:line="360" w:lineRule="auto"/>
        <w:ind w:left="0" w:leftChars="0" w:firstLine="218" w:firstLineChars="68"/>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防爆采样车采购项目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年4月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5"/>
        <w:spacing w:beforeLines="0" w:afterLines="0" w:line="240" w:lineRule="auto"/>
        <w:ind w:firstLine="618" w:firstLineChars="221"/>
        <w:rPr>
          <w:rFonts w:ascii="Times New Roman" w:hAnsi="Times New Roman" w:cs="Times New Roman"/>
          <w:bCs w:val="0"/>
          <w:color w:val="C00000"/>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5"/>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28"/>
          <w:szCs w:val="28"/>
          <w:lang w:val="en-US" w:eastAsia="zh-CN"/>
        </w:rPr>
      </w:pPr>
      <w:r>
        <w:rPr>
          <w:rFonts w:hint="eastAsia" w:ascii="Times New Roman" w:hAnsi="Times New Roman" w:cs="Times New Roman"/>
          <w:b/>
          <w:sz w:val="28"/>
          <w:szCs w:val="28"/>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2"/>
          <w:szCs w:val="32"/>
          <w:lang w:eastAsia="zh-CN"/>
        </w:rPr>
      </w:pPr>
      <w:r>
        <w:rPr>
          <w:rFonts w:hint="eastAsia"/>
          <w:b/>
          <w:bCs/>
          <w:sz w:val="32"/>
          <w:szCs w:val="32"/>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宋体" w:hAnsi="宋体" w:eastAsia="宋体" w:cs="宋体"/>
          <w:sz w:val="24"/>
          <w:szCs w:val="24"/>
          <w:lang w:val="en-US" w:eastAsia="zh-CN" w:bidi="ar-SA"/>
        </w:rPr>
        <w:t xml:space="preserve">    </w:t>
      </w:r>
      <w:r>
        <w:rPr>
          <w:rFonts w:hint="default" w:ascii="Times New Roman" w:hAnsi="Times New Roman" w:eastAsia="宋体" w:cs="Times New Roman"/>
          <w:sz w:val="24"/>
          <w:szCs w:val="24"/>
          <w:lang w:val="en-US" w:eastAsia="zh-CN" w:bidi="ar-SA"/>
        </w:rPr>
        <w:t xml:space="preserve">    </w:t>
      </w:r>
      <w:r>
        <w:rPr>
          <w:rFonts w:hint="default" w:ascii="宋体" w:hAnsi="宋体" w:eastAsia="宋体" w:cs="宋体"/>
          <w:sz w:val="24"/>
          <w:szCs w:val="24"/>
          <w:lang w:val="en-US" w:eastAsia="zh-CN" w:bidi="ar-SA"/>
        </w:rPr>
        <w:t xml:space="preserve"> 参 选 人：</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val="en-US" w:eastAsia="zh-CN"/>
        </w:rPr>
        <w:t>防爆采样车</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asciiTheme="minorEastAsia" w:hAnsiTheme="minorEastAsia" w:eastAsiaTheme="minorEastAsia"/>
          <w:sz w:val="24"/>
          <w:szCs w:val="24"/>
          <w:u w:val="single"/>
          <w:lang w:val="en-US" w:eastAsia="zh-CN"/>
        </w:rPr>
        <w:t>防爆采样车</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5"/>
        <w:spacing w:beforeLines="0" w:afterLines="0" w:line="240" w:lineRule="auto"/>
        <w:ind w:firstLine="0" w:firstLineChars="0"/>
        <w:jc w:val="left"/>
        <w:rPr>
          <w:rFonts w:hint="eastAsia" w:cs="Times New Roman"/>
          <w:b/>
          <w:bCs w:val="0"/>
          <w:lang w:val="en-US" w:eastAsia="zh-CN"/>
        </w:rPr>
      </w:pPr>
    </w:p>
    <w:p>
      <w:pPr>
        <w:pStyle w:val="35"/>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5"/>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防爆采样车（1台）</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3）合同款的10%为质保金，质保期为12个月。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5"/>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30"/>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2332"/>
        <w:gridCol w:w="2028"/>
        <w:gridCol w:w="852"/>
        <w:gridCol w:w="990"/>
        <w:gridCol w:w="1230"/>
        <w:gridCol w:w="1748"/>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33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型号规格</w:t>
            </w:r>
            <w:r>
              <w:rPr>
                <w:rFonts w:hint="eastAsia" w:ascii="宋体" w:hAnsi="宋体" w:eastAsia="宋体" w:cs="宋体"/>
                <w:sz w:val="24"/>
                <w:szCs w:val="24"/>
                <w:lang w:val="en-US" w:eastAsia="zh-CN"/>
              </w:rPr>
              <w:t>及品牌</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单价</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74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2332"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防爆采样车</w:t>
            </w:r>
          </w:p>
          <w:p>
            <w:pPr>
              <w:pStyle w:val="2"/>
              <w:jc w:val="center"/>
              <w:rPr>
                <w:rFonts w:hint="eastAsia" w:ascii="宋体" w:hAnsi="宋体" w:eastAsia="宋体" w:cs="宋体"/>
                <w:sz w:val="24"/>
                <w:szCs w:val="24"/>
              </w:rPr>
            </w:pPr>
            <w:r>
              <w:rPr>
                <w:rFonts w:hint="eastAsia" w:ascii="宋体" w:hAnsi="宋体" w:eastAsia="宋体" w:cs="宋体"/>
                <w:sz w:val="24"/>
                <w:szCs w:val="24"/>
              </w:rPr>
              <w:t>（含备品备件）</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4座</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1台</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74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lang w:eastAsia="zh-CN"/>
              </w:rPr>
              <w:t>需满足技术规格书参数</w:t>
            </w:r>
          </w:p>
        </w:tc>
      </w:tr>
      <w:tr>
        <w:tblPrEx>
          <w:tblLayout w:type="fixed"/>
          <w:tblCellMar>
            <w:top w:w="0" w:type="dxa"/>
            <w:left w:w="108" w:type="dxa"/>
            <w:bottom w:w="0" w:type="dxa"/>
            <w:right w:w="108" w:type="dxa"/>
          </w:tblCellMar>
        </w:tblPrEx>
        <w:trPr>
          <w:trHeight w:val="720" w:hRule="atLeast"/>
        </w:trPr>
        <w:tc>
          <w:tcPr>
            <w:tcW w:w="66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p>
        </w:tc>
        <w:tc>
          <w:tcPr>
            <w:tcW w:w="297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rFonts w:hint="eastAsia" w:ascii="宋体" w:hAnsi="宋体" w:eastAsia="宋体" w:cs="宋体"/>
                <w:b/>
                <w:bCs/>
                <w:sz w:val="24"/>
                <w:szCs w:val="24"/>
                <w:lang w:eastAsia="zh-CN"/>
              </w:rPr>
            </w:pPr>
          </w:p>
        </w:tc>
      </w:tr>
    </w:tbl>
    <w:p>
      <w:pPr>
        <w:pStyle w:val="35"/>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979"/>
    <w:multiLevelType w:val="multilevel"/>
    <w:tmpl w:val="13E44979"/>
    <w:lvl w:ilvl="0" w:tentative="0">
      <w:start w:val="1"/>
      <w:numFmt w:val="chineseCountingThousand"/>
      <w:lvlText w:val="%1."/>
      <w:lvlJc w:val="left"/>
      <w:pPr>
        <w:ind w:left="42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32AD4CB"/>
    <w:multiLevelType w:val="singleLevel"/>
    <w:tmpl w:val="632AD4CB"/>
    <w:lvl w:ilvl="0" w:tentative="0">
      <w:start w:val="3"/>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866A8"/>
    <w:rsid w:val="076E1278"/>
    <w:rsid w:val="08D1141D"/>
    <w:rsid w:val="0B296DE2"/>
    <w:rsid w:val="0CEC2637"/>
    <w:rsid w:val="0D704EEE"/>
    <w:rsid w:val="0EEC5213"/>
    <w:rsid w:val="0FBB2AA9"/>
    <w:rsid w:val="10294AA3"/>
    <w:rsid w:val="10E40CA0"/>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9469E7"/>
    <w:rsid w:val="29FC3B14"/>
    <w:rsid w:val="2B11792E"/>
    <w:rsid w:val="2CA57894"/>
    <w:rsid w:val="306C6CAE"/>
    <w:rsid w:val="31C54755"/>
    <w:rsid w:val="3216608C"/>
    <w:rsid w:val="34CE14C6"/>
    <w:rsid w:val="34D84CEC"/>
    <w:rsid w:val="37AF5AB7"/>
    <w:rsid w:val="3B1C3371"/>
    <w:rsid w:val="3CC23198"/>
    <w:rsid w:val="3D286F61"/>
    <w:rsid w:val="3DDF4815"/>
    <w:rsid w:val="3FE669E5"/>
    <w:rsid w:val="49A31EDC"/>
    <w:rsid w:val="500F48EF"/>
    <w:rsid w:val="50F63E28"/>
    <w:rsid w:val="52105747"/>
    <w:rsid w:val="5221007F"/>
    <w:rsid w:val="52926B5A"/>
    <w:rsid w:val="545C5E51"/>
    <w:rsid w:val="5486175B"/>
    <w:rsid w:val="57667D24"/>
    <w:rsid w:val="57CE5BC3"/>
    <w:rsid w:val="59F5351B"/>
    <w:rsid w:val="5AE1516A"/>
    <w:rsid w:val="5B6A3A79"/>
    <w:rsid w:val="5C1A5F7B"/>
    <w:rsid w:val="5C8277EA"/>
    <w:rsid w:val="5E88034A"/>
    <w:rsid w:val="627C4924"/>
    <w:rsid w:val="645771F8"/>
    <w:rsid w:val="68B757AA"/>
    <w:rsid w:val="6A54112D"/>
    <w:rsid w:val="6AA035AE"/>
    <w:rsid w:val="6C4A6C11"/>
    <w:rsid w:val="6E0F2E14"/>
    <w:rsid w:val="6E1A1323"/>
    <w:rsid w:val="6F1E141D"/>
    <w:rsid w:val="6F5354F8"/>
    <w:rsid w:val="740A2BDE"/>
    <w:rsid w:val="751839E0"/>
    <w:rsid w:val="76274F93"/>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99"/>
    <w:pPr>
      <w:ind w:left="538"/>
      <w:outlineLvl w:val="0"/>
    </w:pPr>
    <w:rPr>
      <w:b/>
      <w:bCs/>
      <w:sz w:val="28"/>
      <w:szCs w:val="28"/>
    </w:rPr>
  </w:style>
  <w:style w:type="paragraph" w:styleId="4">
    <w:name w:val="heading 2"/>
    <w:basedOn w:val="1"/>
    <w:next w:val="1"/>
    <w:link w:val="52"/>
    <w:qFormat/>
    <w:uiPriority w:val="0"/>
    <w:pPr>
      <w:ind w:left="629"/>
      <w:outlineLvl w:val="1"/>
    </w:pPr>
    <w:rPr>
      <w:b/>
      <w:bCs/>
      <w:sz w:val="24"/>
      <w:szCs w:val="24"/>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0"/>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57"/>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1"/>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6"/>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4"/>
    <w:qFormat/>
    <w:uiPriority w:val="1"/>
    <w:rPr>
      <w:sz w:val="24"/>
      <w:szCs w:val="24"/>
    </w:rPr>
  </w:style>
  <w:style w:type="paragraph" w:styleId="11">
    <w:name w:val="Body Text Indent"/>
    <w:basedOn w:val="1"/>
    <w:link w:val="58"/>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0"/>
    <w:qFormat/>
    <w:uiPriority w:val="99"/>
    <w:rPr>
      <w:rFonts w:hAnsi="Courier New" w:cs="Courier New"/>
      <w:szCs w:val="21"/>
    </w:rPr>
  </w:style>
  <w:style w:type="paragraph" w:styleId="14">
    <w:name w:val="Date"/>
    <w:basedOn w:val="1"/>
    <w:next w:val="1"/>
    <w:link w:val="36"/>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49"/>
    <w:qFormat/>
    <w:uiPriority w:val="0"/>
    <w:pPr>
      <w:spacing w:after="120" w:line="480" w:lineRule="auto"/>
      <w:ind w:left="420" w:leftChars="200"/>
    </w:p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pPr>
    <w:rPr>
      <w:sz w:val="18"/>
      <w:szCs w:val="18"/>
    </w:rPr>
  </w:style>
  <w:style w:type="paragraph" w:styleId="18">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2"/>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uiPriority w:val="0"/>
    <w:pPr>
      <w:widowControl/>
      <w:autoSpaceDE/>
      <w:autoSpaceDN/>
      <w:ind w:left="420" w:hanging="420"/>
    </w:pPr>
    <w:rPr>
      <w:rFonts w:hAnsi="Times New Roman" w:cs="Times New Roman"/>
      <w:szCs w:val="20"/>
      <w:lang w:eastAsia="zh-CN"/>
    </w:rPr>
  </w:style>
  <w:style w:type="paragraph" w:styleId="22">
    <w:name w:val="Body Text 2"/>
    <w:basedOn w:val="1"/>
    <w:link w:val="48"/>
    <w:uiPriority w:val="0"/>
    <w:pPr>
      <w:spacing w:after="120" w:line="480" w:lineRule="auto"/>
    </w:pPr>
  </w:style>
  <w:style w:type="paragraph" w:styleId="23">
    <w:name w:val="Title"/>
    <w:basedOn w:val="1"/>
    <w:next w:val="1"/>
    <w:link w:val="63"/>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yperlink"/>
    <w:basedOn w:val="24"/>
    <w:qFormat/>
    <w:uiPriority w:val="99"/>
    <w:rPr>
      <w:color w:val="0000FF"/>
      <w:u w:val="single"/>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2">
    <w:name w:val="Table Normal"/>
    <w:unhideWhenUsed/>
    <w:qFormat/>
    <w:uiPriority w:val="2"/>
    <w:tblPr>
      <w:tblLayout w:type="fixed"/>
      <w:tblCellMar>
        <w:top w:w="0" w:type="dxa"/>
        <w:left w:w="0" w:type="dxa"/>
        <w:bottom w:w="0" w:type="dxa"/>
        <w:right w:w="0" w:type="dxa"/>
      </w:tblCellMar>
    </w:tblPr>
  </w:style>
  <w:style w:type="paragraph" w:customStyle="1" w:styleId="33">
    <w:name w:val="List Paragraph"/>
    <w:basedOn w:val="1"/>
    <w:qFormat/>
    <w:uiPriority w:val="99"/>
    <w:pPr>
      <w:spacing w:before="206"/>
      <w:ind w:left="959" w:hanging="361"/>
    </w:pPr>
  </w:style>
  <w:style w:type="paragraph" w:customStyle="1" w:styleId="34">
    <w:name w:val="Table Paragraph"/>
    <w:basedOn w:val="1"/>
    <w:qFormat/>
    <w:uiPriority w:val="1"/>
  </w:style>
  <w:style w:type="paragraph" w:customStyle="1" w:styleId="3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6">
    <w:name w:val="日期 Char"/>
    <w:basedOn w:val="24"/>
    <w:link w:val="14"/>
    <w:qFormat/>
    <w:uiPriority w:val="99"/>
    <w:rPr>
      <w:rFonts w:asciiTheme="minorHAnsi" w:hAnsiTheme="minorHAnsi" w:eastAsiaTheme="minorEastAsia" w:cstheme="minorBidi"/>
      <w:kern w:val="2"/>
      <w:sz w:val="21"/>
      <w:szCs w:val="22"/>
    </w:rPr>
  </w:style>
  <w:style w:type="paragraph" w:customStyle="1" w:styleId="3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9">
    <w:name w:val="xdrichtextbox2"/>
    <w:basedOn w:val="24"/>
    <w:uiPriority w:val="0"/>
    <w:rPr>
      <w:color w:val="0000FF"/>
      <w:sz w:val="18"/>
      <w:szCs w:val="18"/>
      <w:u w:val="none"/>
      <w:bdr w:val="single" w:color="DCDCDC" w:sz="8" w:space="0"/>
      <w:shd w:val="clear" w:color="auto" w:fill="FFFFFF"/>
    </w:rPr>
  </w:style>
  <w:style w:type="character" w:customStyle="1" w:styleId="40">
    <w:name w:val="批注框文本 Char"/>
    <w:basedOn w:val="24"/>
    <w:link w:val="16"/>
    <w:qFormat/>
    <w:uiPriority w:val="99"/>
    <w:rPr>
      <w:rFonts w:ascii="宋体" w:hAnsi="宋体" w:cs="宋体"/>
      <w:sz w:val="18"/>
      <w:szCs w:val="18"/>
      <w:lang w:eastAsia="en-US"/>
    </w:rPr>
  </w:style>
  <w:style w:type="character" w:customStyle="1" w:styleId="41">
    <w:name w:val="页脚 Char"/>
    <w:basedOn w:val="24"/>
    <w:link w:val="17"/>
    <w:qFormat/>
    <w:uiPriority w:val="99"/>
    <w:rPr>
      <w:rFonts w:ascii="宋体" w:hAnsi="宋体" w:cs="宋体"/>
      <w:sz w:val="18"/>
      <w:szCs w:val="18"/>
      <w:lang w:eastAsia="en-US"/>
    </w:rPr>
  </w:style>
  <w:style w:type="paragraph" w:customStyle="1" w:styleId="4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3">
    <w:name w:val="apple-converted-space"/>
    <w:basedOn w:val="24"/>
    <w:qFormat/>
    <w:uiPriority w:val="0"/>
  </w:style>
  <w:style w:type="paragraph" w:customStyle="1" w:styleId="4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5">
    <w:name w:val="标题 3 Char"/>
    <w:basedOn w:val="24"/>
    <w:link w:val="5"/>
    <w:qFormat/>
    <w:uiPriority w:val="0"/>
    <w:rPr>
      <w:rFonts w:ascii="宋体" w:hAnsi="宋体" w:cs="宋体"/>
      <w:b/>
      <w:bCs/>
      <w:sz w:val="32"/>
      <w:szCs w:val="32"/>
      <w:lang w:eastAsia="en-US"/>
    </w:rPr>
  </w:style>
  <w:style w:type="character" w:customStyle="1" w:styleId="46">
    <w:name w:val="批注文字 Char"/>
    <w:basedOn w:val="24"/>
    <w:link w:val="9"/>
    <w:qFormat/>
    <w:uiPriority w:val="99"/>
    <w:rPr>
      <w:kern w:val="2"/>
      <w:sz w:val="21"/>
    </w:rPr>
  </w:style>
  <w:style w:type="paragraph" w:customStyle="1" w:styleId="47">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8">
    <w:name w:val="正文文本 2 Char"/>
    <w:basedOn w:val="24"/>
    <w:link w:val="22"/>
    <w:uiPriority w:val="0"/>
    <w:rPr>
      <w:rFonts w:ascii="宋体" w:hAnsi="宋体" w:cs="宋体"/>
      <w:sz w:val="22"/>
      <w:szCs w:val="22"/>
      <w:lang w:eastAsia="en-US"/>
    </w:rPr>
  </w:style>
  <w:style w:type="character" w:customStyle="1" w:styleId="49">
    <w:name w:val="正文文本缩进 2 Char"/>
    <w:basedOn w:val="24"/>
    <w:link w:val="15"/>
    <w:uiPriority w:val="0"/>
    <w:rPr>
      <w:rFonts w:ascii="宋体" w:hAnsi="宋体" w:cs="宋体"/>
      <w:sz w:val="22"/>
      <w:szCs w:val="22"/>
      <w:lang w:eastAsia="en-US"/>
    </w:rPr>
  </w:style>
  <w:style w:type="character" w:customStyle="1" w:styleId="50">
    <w:name w:val="纯文本 Char1"/>
    <w:basedOn w:val="24"/>
    <w:link w:val="13"/>
    <w:qFormat/>
    <w:uiPriority w:val="0"/>
    <w:rPr>
      <w:rFonts w:ascii="宋体" w:hAnsi="Courier New" w:cs="Courier New"/>
      <w:sz w:val="22"/>
      <w:szCs w:val="21"/>
      <w:lang w:eastAsia="en-US"/>
    </w:rPr>
  </w:style>
  <w:style w:type="paragraph" w:customStyle="1" w:styleId="51">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2">
    <w:name w:val="标题 2 Char"/>
    <w:basedOn w:val="24"/>
    <w:link w:val="4"/>
    <w:qFormat/>
    <w:uiPriority w:val="0"/>
    <w:rPr>
      <w:rFonts w:ascii="宋体" w:hAnsi="宋体" w:cs="宋体"/>
      <w:b/>
      <w:bCs/>
      <w:sz w:val="24"/>
      <w:szCs w:val="24"/>
      <w:lang w:eastAsia="en-US"/>
    </w:rPr>
  </w:style>
  <w:style w:type="character" w:customStyle="1" w:styleId="53">
    <w:name w:val="正文缩进 Char"/>
    <w:link w:val="7"/>
    <w:qFormat/>
    <w:uiPriority w:val="0"/>
    <w:rPr>
      <w:sz w:val="24"/>
    </w:rPr>
  </w:style>
  <w:style w:type="character" w:customStyle="1" w:styleId="54">
    <w:name w:val="正文文本 Char"/>
    <w:basedOn w:val="24"/>
    <w:link w:val="10"/>
    <w:qFormat/>
    <w:uiPriority w:val="0"/>
    <w:rPr>
      <w:rFonts w:ascii="宋体" w:hAnsi="宋体" w:cs="宋体"/>
      <w:sz w:val="24"/>
      <w:szCs w:val="24"/>
      <w:lang w:eastAsia="en-US"/>
    </w:rPr>
  </w:style>
  <w:style w:type="character" w:customStyle="1" w:styleId="55">
    <w:name w:val="普通文字 Char2"/>
    <w:basedOn w:val="24"/>
    <w:uiPriority w:val="0"/>
    <w:rPr>
      <w:rFonts w:ascii="宋体" w:hAnsi="Courier New" w:cs="Courier New"/>
      <w:sz w:val="22"/>
      <w:szCs w:val="21"/>
      <w:lang w:eastAsia="en-US"/>
    </w:rPr>
  </w:style>
  <w:style w:type="character" w:customStyle="1" w:styleId="56">
    <w:name w:val="标题 1 Char"/>
    <w:link w:val="3"/>
    <w:qFormat/>
    <w:uiPriority w:val="99"/>
    <w:rPr>
      <w:rFonts w:ascii="宋体" w:hAnsi="宋体" w:cs="宋体"/>
      <w:b/>
      <w:bCs/>
      <w:sz w:val="28"/>
      <w:szCs w:val="28"/>
      <w:lang w:eastAsia="en-US"/>
    </w:rPr>
  </w:style>
  <w:style w:type="character" w:customStyle="1" w:styleId="57">
    <w:name w:val="正文1 Char"/>
    <w:basedOn w:val="24"/>
    <w:link w:val="2"/>
    <w:locked/>
    <w:uiPriority w:val="0"/>
    <w:rPr>
      <w:rFonts w:ascii="宋体" w:hAnsi="Calibri"/>
      <w:sz w:val="34"/>
      <w:szCs w:val="22"/>
    </w:rPr>
  </w:style>
  <w:style w:type="character" w:customStyle="1" w:styleId="58">
    <w:name w:val="正文文本缩进 Char"/>
    <w:basedOn w:val="24"/>
    <w:link w:val="11"/>
    <w:uiPriority w:val="0"/>
    <w:rPr>
      <w:rFonts w:ascii="宋体" w:hAnsi="宋体" w:cs="宋体"/>
      <w:sz w:val="22"/>
      <w:szCs w:val="22"/>
      <w:lang w:eastAsia="en-US"/>
    </w:rPr>
  </w:style>
  <w:style w:type="paragraph" w:customStyle="1" w:styleId="59">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0">
    <w:name w:val="标题 4 Char"/>
    <w:basedOn w:val="24"/>
    <w:link w:val="6"/>
    <w:qFormat/>
    <w:uiPriority w:val="99"/>
    <w:rPr>
      <w:rFonts w:ascii="Arial" w:hAnsi="Arial" w:eastAsia="黑体"/>
      <w:b/>
      <w:bCs/>
      <w:kern w:val="2"/>
      <w:sz w:val="28"/>
      <w:szCs w:val="28"/>
    </w:rPr>
  </w:style>
  <w:style w:type="character" w:customStyle="1" w:styleId="61">
    <w:name w:val="文档结构图 Char"/>
    <w:basedOn w:val="24"/>
    <w:link w:val="8"/>
    <w:qFormat/>
    <w:uiPriority w:val="99"/>
    <w:rPr>
      <w:rFonts w:ascii="宋体"/>
      <w:kern w:val="2"/>
      <w:sz w:val="18"/>
      <w:szCs w:val="18"/>
    </w:rPr>
  </w:style>
  <w:style w:type="character" w:customStyle="1" w:styleId="62">
    <w:name w:val="副标题 Char"/>
    <w:basedOn w:val="24"/>
    <w:link w:val="20"/>
    <w:qFormat/>
    <w:uiPriority w:val="99"/>
    <w:rPr>
      <w:rFonts w:ascii="Cambria" w:hAnsi="Cambria"/>
      <w:b/>
      <w:bCs/>
      <w:kern w:val="28"/>
      <w:sz w:val="32"/>
      <w:szCs w:val="32"/>
    </w:rPr>
  </w:style>
  <w:style w:type="character" w:customStyle="1" w:styleId="63">
    <w:name w:val="标题 Char"/>
    <w:basedOn w:val="24"/>
    <w:link w:val="23"/>
    <w:qFormat/>
    <w:uiPriority w:val="99"/>
    <w:rPr>
      <w:rFonts w:ascii="Cambria" w:hAnsi="Cambria"/>
      <w:b/>
      <w:bCs/>
      <w:kern w:val="2"/>
      <w:sz w:val="32"/>
      <w:szCs w:val="32"/>
    </w:rPr>
  </w:style>
  <w:style w:type="paragraph" w:customStyle="1" w:styleId="64">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5">
    <w:name w:val="页眉 Char"/>
    <w:basedOn w:val="24"/>
    <w:link w:val="18"/>
    <w:qFormat/>
    <w:locked/>
    <w:uiPriority w:val="99"/>
    <w:rPr>
      <w:rFonts w:ascii="宋体" w:hAnsi="宋体" w:cs="宋体"/>
      <w:sz w:val="18"/>
      <w:szCs w:val="22"/>
      <w:lang w:eastAsia="en-US"/>
    </w:rPr>
  </w:style>
  <w:style w:type="paragraph" w:customStyle="1" w:styleId="66">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7">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8">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69">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14</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2023-04-24T02:23:08Z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