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比选项目：硫磺回收联合装置φ10瓷球</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项目编号：2022-</w:t>
      </w:r>
      <w:r>
        <w:rPr>
          <w:rFonts w:hint="eastAsia" w:ascii="宋体" w:hAnsi="宋体" w:cs="宋体"/>
          <w:kern w:val="0"/>
          <w:sz w:val="36"/>
          <w:szCs w:val="36"/>
          <w:shd w:val="clear" w:color="auto" w:fill="FFFFFF"/>
          <w:lang w:eastAsia="zh-CN"/>
        </w:rPr>
        <w:t>TLPT</w:t>
      </w:r>
      <w:r>
        <w:rPr>
          <w:rFonts w:hint="eastAsia" w:ascii="宋体" w:hAnsi="宋体" w:cs="宋体"/>
          <w:kern w:val="0"/>
          <w:sz w:val="36"/>
          <w:szCs w:val="36"/>
          <w:shd w:val="clear" w:color="auto" w:fill="FFFFFF"/>
        </w:rPr>
        <w:t>-φ10瓷球-</w:t>
      </w:r>
      <w:r>
        <w:rPr>
          <w:rFonts w:hint="eastAsia" w:ascii="宋体" w:hAnsi="宋体" w:cs="宋体"/>
          <w:kern w:val="0"/>
          <w:sz w:val="36"/>
          <w:szCs w:val="36"/>
          <w:shd w:val="clear" w:color="auto" w:fill="FFFFFF"/>
          <w:lang w:eastAsia="zh-CN"/>
        </w:rPr>
        <w:t>0</w:t>
      </w:r>
      <w:r>
        <w:rPr>
          <w:rFonts w:hint="eastAsia" w:ascii="宋体" w:hAnsi="宋体" w:cs="宋体"/>
          <w:kern w:val="0"/>
          <w:sz w:val="36"/>
          <w:szCs w:val="36"/>
          <w:shd w:val="clear" w:color="auto" w:fill="FFFFFF"/>
          <w:lang w:val="en-US" w:eastAsia="zh-CN"/>
        </w:rPr>
        <w:t>726</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7</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26</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bookmarkStart w:id="2" w:name="_GoBack"/>
      <w:bookmarkEnd w:id="2"/>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硫磺回收联合装置φ10瓷球</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“硫磺回收联合装置φ10瓷球（项目编号：2022-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-φ10瓷球-</w:t>
      </w:r>
      <w:r>
        <w:rPr>
          <w:rFonts w:hint="eastAsia" w:asciiTheme="minorEastAsia" w:hAnsiTheme="minorEastAsia" w:eastAsiaTheme="minorEastAsia"/>
          <w:bCs/>
          <w:sz w:val="24"/>
          <w:u w:val="single"/>
          <w:lang w:eastAsia="zh-CN"/>
        </w:rPr>
        <w:t>0726</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目名称：硫磺回收联合装置φ10瓷球。</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rPr>
        <w:t>硫磺回收联合装置φ10瓷球</w:t>
      </w:r>
      <w:r>
        <w:rPr>
          <w:rFonts w:hint="eastAsia" w:asciiTheme="minorEastAsia" w:hAnsiTheme="minorEastAsia" w:eastAsiaTheme="minorEastAsia"/>
          <w:bCs/>
          <w:sz w:val="24"/>
        </w:rPr>
        <w:t>采购数量、质量、货期、服务等要求详见比选文件。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需提供投标产品近三年同类装置的销售业绩，至少提供两家业绩证明（合同或发票）</w:t>
      </w:r>
      <w:r>
        <w:rPr>
          <w:rFonts w:hint="eastAsia" w:asciiTheme="minorEastAsia" w:hAnsiTheme="minorEastAsia" w:eastAsiaTheme="minorEastAsia"/>
          <w:sz w:val="24"/>
          <w:lang w:eastAsia="zh-CN"/>
        </w:rPr>
        <w:t>。</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属于福建福海创石油化工有限公司合格供应商或中国石油化工集团有限公司或</w:t>
      </w:r>
      <w:r>
        <w:rPr>
          <w:rFonts w:asciiTheme="minorEastAsia" w:hAnsiTheme="minorEastAsia" w:eastAsiaTheme="minorEastAsia"/>
          <w:bCs/>
          <w:sz w:val="24"/>
        </w:rPr>
        <w:fldChar w:fldCharType="begin"/>
      </w:r>
      <w:r>
        <w:rPr>
          <w:rFonts w:asciiTheme="minorEastAsia" w:hAnsiTheme="minorEastAsia" w:eastAsiaTheme="minorEastAsia"/>
          <w:bCs/>
          <w:sz w:val="24"/>
        </w:rPr>
        <w:instrText xml:space="preserve"> HYPERLINK "http://www.baidu.com/link?url=ZYA2ANSxRzGwTSAnMQmFtVicINMq9OUNpKTJ21r1pCxY1Pg-bo-kGdl88GpXkxvjkQiNS5EBki5bPS0gC-oOIK" \t "_blank" </w:instrText>
      </w:r>
      <w:r>
        <w:rPr>
          <w:rFonts w:asciiTheme="minorEastAsia" w:hAnsiTheme="minorEastAsia" w:eastAsiaTheme="minorEastAsia"/>
          <w:bCs/>
          <w:sz w:val="24"/>
        </w:rPr>
        <w:fldChar w:fldCharType="separate"/>
      </w:r>
      <w:r>
        <w:rPr>
          <w:rFonts w:hint="eastAsia" w:asciiTheme="minorEastAsia" w:hAnsiTheme="minorEastAsia" w:eastAsiaTheme="minorEastAsia"/>
          <w:bCs/>
          <w:sz w:val="24"/>
        </w:rPr>
        <w:t>中国石油天然气集团有限公司</w:t>
      </w:r>
      <w:r>
        <w:rPr>
          <w:rFonts w:hint="eastAsia" w:asciiTheme="minorEastAsia" w:hAnsiTheme="minorEastAsia" w:eastAsiaTheme="minorEastAsia"/>
          <w:bCs/>
          <w:sz w:val="24"/>
        </w:rPr>
        <w:fldChar w:fldCharType="end"/>
      </w:r>
      <w:r>
        <w:rPr>
          <w:rFonts w:asciiTheme="minorEastAsia" w:hAnsiTheme="minorEastAsia" w:eastAsiaTheme="minorEastAsia"/>
          <w:bCs/>
          <w:sz w:val="24"/>
        </w:rPr>
        <w:t>中国海洋石油集团有限公司</w:t>
      </w:r>
      <w:r>
        <w:rPr>
          <w:rFonts w:hint="eastAsia" w:asciiTheme="minorEastAsia" w:hAnsiTheme="minorEastAsia" w:eastAsiaTheme="minorEastAsia"/>
          <w:bCs/>
          <w:sz w:val="24"/>
        </w:rPr>
        <w:t>合格供应商</w:t>
      </w:r>
      <w:r>
        <w:rPr>
          <w:rFonts w:hint="eastAsia" w:asciiTheme="minorEastAsia" w:hAnsiTheme="minorEastAsia" w:eastAsiaTheme="minorEastAsia"/>
          <w:bCs/>
          <w:sz w:val="24"/>
          <w:lang w:eastAsia="zh-CN"/>
        </w:rPr>
        <w:t>。</w:t>
      </w:r>
    </w:p>
    <w:p>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壹仟伍佰</w:t>
      </w:r>
      <w:r>
        <w:rPr>
          <w:rFonts w:hint="eastAsia" w:asciiTheme="minorEastAsia" w:hAnsiTheme="minorEastAsia" w:eastAsiaTheme="minorEastAsia"/>
          <w:bCs/>
          <w:sz w:val="24"/>
          <w:highlight w:val="yellow"/>
        </w:rPr>
        <w:t>元整。</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8</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日（含当日）</w:t>
      </w:r>
    </w:p>
    <w:p>
      <w:pPr>
        <w:pStyle w:val="13"/>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3"/>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需提供所供应产品近三年在同类装置的</w:t>
      </w:r>
      <w:r>
        <w:rPr>
          <w:rFonts w:hint="eastAsia" w:asciiTheme="minorEastAsia" w:hAnsiTheme="minorEastAsia" w:eastAsiaTheme="minorEastAsia"/>
          <w:sz w:val="24"/>
          <w:lang w:eastAsia="zh-CN"/>
        </w:rPr>
        <w:t>业绩</w:t>
      </w:r>
      <w:r>
        <w:rPr>
          <w:rFonts w:hint="eastAsia" w:asciiTheme="minorEastAsia" w:hAnsiTheme="minorEastAsia" w:eastAsiaTheme="minorEastAsia"/>
          <w:sz w:val="24"/>
          <w:lang w:val="en-US" w:eastAsia="zh-CN"/>
        </w:rPr>
        <w:t>证明</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至少两份合同或发票</w:t>
      </w:r>
      <w:r>
        <w:rPr>
          <w:rFonts w:hint="eastAsia" w:asciiTheme="minorEastAsia" w:hAnsiTheme="minorEastAsia" w:eastAsiaTheme="minorEastAsia"/>
          <w:sz w:val="24"/>
          <w:lang w:eastAsia="zh-CN"/>
        </w:rPr>
        <w:t>）。</w:t>
      </w:r>
    </w:p>
    <w:p>
      <w:pPr>
        <w:pStyle w:val="13"/>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eastAsia="zh-CN"/>
        </w:rPr>
        <w:t>属于福建福海创石油化工有限公司合格供应商或中国石油化工集团有限公司或</w:t>
      </w:r>
      <w:r>
        <w:rPr>
          <w:rFonts w:hint="eastAsia" w:asciiTheme="minorEastAsia" w:hAnsiTheme="minorEastAsia" w:eastAsiaTheme="minorEastAsia"/>
          <w:sz w:val="24"/>
          <w:lang w:eastAsia="zh-CN"/>
        </w:rPr>
        <w:fldChar w:fldCharType="begin"/>
      </w:r>
      <w:r>
        <w:rPr>
          <w:rFonts w:hint="eastAsia" w:asciiTheme="minorEastAsia" w:hAnsiTheme="minorEastAsia" w:eastAsiaTheme="minorEastAsia"/>
          <w:sz w:val="24"/>
          <w:lang w:eastAsia="zh-CN"/>
        </w:rPr>
        <w:instrText xml:space="preserve"> HYPERLINK "http://www.baidu.com/link?url=ZYA2ANSxRzGwTSAnMQmFtVicINMq9OUNpKTJ21r1pCxY1Pg-bo-kGdl88GpXkxvjkQiNS5EBki5bPS0gC-oOIK" \t "_blank" </w:instrText>
      </w:r>
      <w:r>
        <w:rPr>
          <w:rFonts w:hint="eastAsia" w:asciiTheme="minorEastAsia" w:hAnsiTheme="minorEastAsia" w:eastAsiaTheme="minorEastAsia"/>
          <w:sz w:val="24"/>
          <w:lang w:eastAsia="zh-CN"/>
        </w:rPr>
        <w:fldChar w:fldCharType="separate"/>
      </w:r>
      <w:r>
        <w:rPr>
          <w:rFonts w:hint="eastAsia" w:asciiTheme="minorEastAsia" w:hAnsiTheme="minorEastAsia" w:eastAsiaTheme="minorEastAsia"/>
          <w:sz w:val="24"/>
          <w:lang w:eastAsia="zh-CN"/>
        </w:rPr>
        <w:t>中国石油天然气集团有限公司</w:t>
      </w:r>
      <w:r>
        <w:rPr>
          <w:rFonts w:hint="eastAsia" w:asciiTheme="minorEastAsia" w:hAnsiTheme="minorEastAsia" w:eastAsiaTheme="minorEastAsia"/>
          <w:sz w:val="24"/>
          <w:lang w:eastAsia="zh-CN"/>
        </w:rPr>
        <w:fldChar w:fldCharType="end"/>
      </w:r>
      <w:r>
        <w:rPr>
          <w:rFonts w:hint="eastAsia" w:asciiTheme="minorEastAsia" w:hAnsiTheme="minorEastAsia" w:eastAsiaTheme="minorEastAsia"/>
          <w:sz w:val="24"/>
          <w:lang w:eastAsia="zh-CN"/>
        </w:rPr>
        <w:t>中国海洋石油集团有限公司合格供应商</w:t>
      </w:r>
      <w:r>
        <w:rPr>
          <w:rFonts w:hint="eastAsia" w:asciiTheme="minorEastAsia" w:hAnsiTheme="minorEastAsia" w:eastAsiaTheme="minorEastAsia"/>
          <w:sz w:val="24"/>
          <w:lang w:val="en-US" w:eastAsia="zh-CN"/>
        </w:rPr>
        <w:t>的证明资料。</w:t>
      </w:r>
    </w:p>
    <w:p>
      <w:pPr>
        <w:pStyle w:val="13"/>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壹仟伍佰</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并作为合同质保金</w:t>
      </w:r>
      <w:r>
        <w:rPr>
          <w:rFonts w:hint="eastAsia" w:asciiTheme="minorEastAsia" w:hAnsiTheme="minorEastAsia" w:eastAsiaTheme="minorEastAsia"/>
          <w:bCs/>
          <w:sz w:val="24"/>
        </w:rPr>
        <w:t>，如不中选，在比选结束后请联系商务联系人办理无息等额退款。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3"/>
        <w:keepNext w:val="0"/>
        <w:keepLines w:val="0"/>
        <w:pageBreakBefore w:val="0"/>
        <w:widowControl w:val="0"/>
        <w:kinsoku/>
        <w:wordWrap/>
        <w:overflowPunct/>
        <w:topLinePunct w:val="0"/>
        <w:autoSpaceDE/>
        <w:autoSpaceDN/>
        <w:bidi w:val="0"/>
        <w:spacing w:before="0" w:line="300" w:lineRule="auto"/>
        <w:ind w:left="832" w:firstLine="0"/>
        <w:rPr>
          <w:rFonts w:asciiTheme="minorEastAsia" w:hAnsiTheme="minorEastAsia" w:eastAsiaTheme="minorEastAsia"/>
          <w:bCs/>
          <w:sz w:val="24"/>
        </w:rPr>
      </w:pPr>
      <w:r>
        <w:rPr>
          <w:rFonts w:hint="eastAsia" w:ascii="宋体" w:hAnsi="宋体" w:eastAsia="宋体"/>
          <w:bCs/>
          <w:color w:val="auto"/>
          <w:sz w:val="24"/>
          <w:lang w:val="en-US" w:eastAsia="zh-CN"/>
        </w:rPr>
        <w:t>请在报名后联系商务联系人获取“技术要求”文件。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3"/>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李华彬</w:t>
      </w:r>
      <w:r>
        <w:rPr>
          <w:rFonts w:hint="eastAsia" w:asciiTheme="minorEastAsia" w:hAnsiTheme="minorEastAsia" w:eastAsiaTheme="minorEastAsia"/>
          <w:bCs/>
          <w:sz w:val="24"/>
        </w:rPr>
        <w:t xml:space="preserve"> 电话：1</w:t>
      </w:r>
      <w:r>
        <w:rPr>
          <w:rFonts w:hint="eastAsia" w:asciiTheme="minorEastAsia" w:hAnsiTheme="minorEastAsia" w:eastAsiaTheme="minorEastAsia"/>
          <w:bCs/>
          <w:sz w:val="24"/>
          <w:lang w:val="en-US" w:eastAsia="zh-CN"/>
        </w:rPr>
        <w:t>3625904353</w:t>
      </w:r>
      <w:r>
        <w:rPr>
          <w:rFonts w:hint="eastAsia" w:asciiTheme="minorEastAsia" w:hAnsiTheme="minorEastAsia" w:eastAsiaTheme="minorEastAsia"/>
          <w:bCs/>
          <w:sz w:val="24"/>
        </w:rPr>
        <w:t xml:space="preserve"> 邮箱：</w:t>
      </w:r>
      <w:r>
        <w:rPr>
          <w:rFonts w:hint="eastAsia" w:asciiTheme="minorEastAsia" w:hAnsiTheme="minorEastAsia" w:eastAsiaTheme="minorEastAsia"/>
          <w:bCs/>
          <w:sz w:val="24"/>
          <w:lang w:val="en-US" w:eastAsia="zh-CN"/>
        </w:rPr>
        <w:t>hbli</w:t>
      </w:r>
      <w:r>
        <w:rPr>
          <w:rFonts w:hint="eastAsia" w:asciiTheme="minorEastAsia" w:hAnsiTheme="minorEastAsia" w:eastAsiaTheme="minorEastAsia"/>
          <w:bCs/>
          <w:sz w:val="24"/>
        </w:rPr>
        <w:t>@fhcpec.com.cn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7</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26</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rPr>
        <w:t>硫磺回收联合装置φ10瓷球。</w:t>
      </w:r>
    </w:p>
    <w:p>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hint="eastAsia" w:ascii="宋体"/>
          <w:sz w:val="18"/>
          <w:szCs w:val="18"/>
          <w:lang w:val="en-US" w:eastAsia="zh-CN"/>
        </w:rPr>
      </w:pPr>
      <w:r>
        <w:rPr>
          <w:rFonts w:hint="eastAsia" w:ascii="宋体"/>
          <w:sz w:val="18"/>
          <w:szCs w:val="18"/>
        </w:rPr>
        <w:t>（5）需提供投标产品近三年同类装置的销售业绩，至少提供两家业绩证明（合同或发票）</w:t>
      </w:r>
      <w:r>
        <w:rPr>
          <w:rFonts w:hint="eastAsia" w:ascii="宋体"/>
          <w:sz w:val="18"/>
          <w:szCs w:val="18"/>
          <w:lang w:eastAsia="zh-CN"/>
        </w:rPr>
        <w:t>。</w:t>
      </w:r>
    </w:p>
    <w:p>
      <w:pPr>
        <w:spacing w:line="320" w:lineRule="exact"/>
        <w:rPr>
          <w:rFonts w:ascii="宋体"/>
          <w:sz w:val="18"/>
          <w:szCs w:val="18"/>
        </w:rPr>
      </w:pPr>
      <w:r>
        <w:rPr>
          <w:rFonts w:hint="eastAsia" w:ascii="宋体"/>
          <w:sz w:val="18"/>
          <w:szCs w:val="18"/>
        </w:rPr>
        <w:t>（6）</w:t>
      </w:r>
      <w:r>
        <w:rPr>
          <w:rFonts w:hint="eastAsia" w:ascii="宋体"/>
          <w:sz w:val="18"/>
          <w:szCs w:val="18"/>
          <w:lang w:val="en-US" w:eastAsia="zh-CN"/>
        </w:rPr>
        <w:t>属于福建福海创石油化工有限公司合格供应商或中国石油化工集团有限公司或</w:t>
      </w:r>
      <w:r>
        <w:rPr>
          <w:rFonts w:hint="eastAsia" w:ascii="宋体"/>
          <w:sz w:val="18"/>
          <w:szCs w:val="18"/>
          <w:lang w:val="en-US" w:eastAsia="zh-CN"/>
        </w:rPr>
        <w:fldChar w:fldCharType="begin"/>
      </w:r>
      <w:r>
        <w:rPr>
          <w:rFonts w:hint="eastAsia" w:ascii="宋体"/>
          <w:sz w:val="18"/>
          <w:szCs w:val="18"/>
          <w:lang w:val="en-US" w:eastAsia="zh-CN"/>
        </w:rPr>
        <w:instrText xml:space="preserve"> HYPERLINK "http://www.baidu.com/link?url=ZYA2ANSxRzGwTSAnMQmFtVicINMq9OUNpKTJ21r1pCxY1Pg-bo-kGdl88GpXkxvjkQiNS5EBki5bPS0gC-oOIK" \t "_blank" </w:instrText>
      </w:r>
      <w:r>
        <w:rPr>
          <w:rFonts w:hint="eastAsia" w:ascii="宋体"/>
          <w:sz w:val="18"/>
          <w:szCs w:val="18"/>
          <w:lang w:val="en-US" w:eastAsia="zh-CN"/>
        </w:rPr>
        <w:fldChar w:fldCharType="separate"/>
      </w:r>
      <w:r>
        <w:rPr>
          <w:rFonts w:hint="eastAsia" w:ascii="宋体"/>
          <w:sz w:val="18"/>
          <w:szCs w:val="18"/>
          <w:lang w:val="en-US" w:eastAsia="zh-CN"/>
        </w:rPr>
        <w:t>中国石油天然气集团有限公司</w:t>
      </w:r>
      <w:r>
        <w:rPr>
          <w:rFonts w:hint="eastAsia" w:ascii="宋体"/>
          <w:sz w:val="18"/>
          <w:szCs w:val="18"/>
          <w:lang w:val="en-US" w:eastAsia="zh-CN"/>
        </w:rPr>
        <w:fldChar w:fldCharType="end"/>
      </w:r>
      <w:r>
        <w:rPr>
          <w:rFonts w:hint="eastAsia" w:ascii="宋体"/>
          <w:sz w:val="18"/>
          <w:szCs w:val="18"/>
          <w:lang w:val="en-US" w:eastAsia="zh-CN"/>
        </w:rPr>
        <w:t>中国海洋石油集团有限公司合格供应商。</w:t>
      </w:r>
    </w:p>
    <w:p>
      <w:pPr>
        <w:spacing w:line="320" w:lineRule="exact"/>
        <w:rPr>
          <w:rFonts w:ascii="宋体"/>
          <w:sz w:val="18"/>
          <w:szCs w:val="18"/>
          <w:highlight w:val="none"/>
        </w:rPr>
      </w:pPr>
      <w:r>
        <w:rPr>
          <w:rFonts w:hint="eastAsia" w:ascii="宋体"/>
          <w:sz w:val="18"/>
          <w:szCs w:val="18"/>
          <w:highlight w:val="none"/>
        </w:rPr>
        <w:t>（7）参选保证金：</w:t>
      </w:r>
      <w:r>
        <w:rPr>
          <w:rFonts w:hint="eastAsia" w:ascii="宋体"/>
          <w:sz w:val="18"/>
          <w:szCs w:val="18"/>
          <w:highlight w:val="none"/>
          <w:lang w:val="en-US" w:eastAsia="zh-CN"/>
        </w:rPr>
        <w:t>壹仟伍佰</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rPr>
        <w:t>硫磺回收联合装置φ10瓷球</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φ10瓷球</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0726</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加氢裂化装置φ10瓷球</w:t>
      </w:r>
      <w:r>
        <w:rPr>
          <w:rFonts w:hint="eastAsia" w:ascii="宋体" w:hAnsi="宋体"/>
          <w:sz w:val="24"/>
          <w:szCs w:val="24"/>
        </w:rPr>
        <w:t>，具体要求如下</w:t>
      </w:r>
      <w:r>
        <w:rPr>
          <w:rFonts w:ascii="宋体"/>
          <w:sz w:val="24"/>
          <w:szCs w:val="24"/>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φ10瓷球</w:t>
      </w:r>
      <w:r>
        <w:rPr>
          <w:rFonts w:hint="eastAsia" w:ascii="宋体" w:cs="宋体"/>
          <w:sz w:val="24"/>
        </w:rPr>
        <w:t>数量：</w:t>
      </w:r>
      <w:r>
        <w:rPr>
          <w:rFonts w:hint="eastAsia" w:ascii="宋体" w:cs="宋体"/>
          <w:sz w:val="24"/>
          <w:lang w:val="en-US" w:eastAsia="zh-CN"/>
        </w:rPr>
        <w:t>2.39吨。</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产品性能指标要求：</w:t>
      </w:r>
    </w:p>
    <w:tbl>
      <w:tblPr>
        <w:tblStyle w:val="11"/>
        <w:tblW w:w="8238" w:type="dxa"/>
        <w:tblInd w:w="57" w:type="dxa"/>
        <w:tblLayout w:type="fixed"/>
        <w:tblCellMar>
          <w:top w:w="57" w:type="dxa"/>
          <w:left w:w="57" w:type="dxa"/>
          <w:bottom w:w="57" w:type="dxa"/>
          <w:right w:w="57" w:type="dxa"/>
        </w:tblCellMar>
      </w:tblPr>
      <w:tblGrid>
        <w:gridCol w:w="2910"/>
        <w:gridCol w:w="2258"/>
        <w:gridCol w:w="3070"/>
      </w:tblGrid>
      <w:tr>
        <w:tblPrEx>
          <w:tblLayout w:type="fixed"/>
          <w:tblCellMar>
            <w:top w:w="57" w:type="dxa"/>
            <w:left w:w="57" w:type="dxa"/>
            <w:bottom w:w="57" w:type="dxa"/>
            <w:right w:w="57" w:type="dxa"/>
          </w:tblCellMar>
        </w:tblPrEx>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分析项目</w:t>
            </w:r>
          </w:p>
        </w:tc>
        <w:tc>
          <w:tcPr>
            <w:tcW w:w="225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质量指标</w:t>
            </w:r>
          </w:p>
        </w:tc>
        <w:tc>
          <w:tcPr>
            <w:tcW w:w="307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试验方法</w:t>
            </w:r>
          </w:p>
        </w:tc>
      </w:tr>
      <w:tr>
        <w:tblPrEx>
          <w:tblLayout w:type="fixed"/>
          <w:tblCellMar>
            <w:top w:w="57" w:type="dxa"/>
            <w:left w:w="57" w:type="dxa"/>
            <w:bottom w:w="57" w:type="dxa"/>
            <w:right w:w="57" w:type="dxa"/>
          </w:tblCellMar>
        </w:tblPrEx>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规格</w:t>
            </w:r>
          </w:p>
        </w:tc>
        <w:tc>
          <w:tcPr>
            <w:tcW w:w="225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Φ10</w:t>
            </w:r>
          </w:p>
        </w:tc>
        <w:tc>
          <w:tcPr>
            <w:tcW w:w="307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p>
        </w:tc>
      </w:tr>
      <w:tr>
        <w:tblPrEx>
          <w:tblLayout w:type="fixed"/>
          <w:tblCellMar>
            <w:top w:w="57" w:type="dxa"/>
            <w:left w:w="57" w:type="dxa"/>
            <w:bottom w:w="57" w:type="dxa"/>
            <w:right w:w="57" w:type="dxa"/>
          </w:tblCellMar>
        </w:tblPrEx>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Al2O3 ，w/%</w:t>
            </w:r>
          </w:p>
        </w:tc>
        <w:tc>
          <w:tcPr>
            <w:tcW w:w="225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45~70</w:t>
            </w:r>
          </w:p>
        </w:tc>
        <w:tc>
          <w:tcPr>
            <w:tcW w:w="307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p>
        </w:tc>
      </w:tr>
      <w:tr>
        <w:tblPrEx>
          <w:tblLayout w:type="fixed"/>
          <w:tblCellMar>
            <w:top w:w="57" w:type="dxa"/>
            <w:left w:w="57" w:type="dxa"/>
            <w:bottom w:w="57" w:type="dxa"/>
            <w:right w:w="57" w:type="dxa"/>
          </w:tblCellMar>
        </w:tblPrEx>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Al2O3+SiO2 ，w/%</w:t>
            </w:r>
          </w:p>
        </w:tc>
        <w:tc>
          <w:tcPr>
            <w:tcW w:w="225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≥92</w:t>
            </w:r>
          </w:p>
        </w:tc>
        <w:tc>
          <w:tcPr>
            <w:tcW w:w="307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p>
        </w:tc>
      </w:tr>
      <w:tr>
        <w:tblPrEx>
          <w:tblLayout w:type="fixed"/>
          <w:tblCellMar>
            <w:top w:w="57" w:type="dxa"/>
            <w:left w:w="57" w:type="dxa"/>
            <w:bottom w:w="57" w:type="dxa"/>
            <w:right w:w="57" w:type="dxa"/>
          </w:tblCellMar>
        </w:tblPrEx>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Fe2O3 ，w/%</w:t>
            </w:r>
          </w:p>
        </w:tc>
        <w:tc>
          <w:tcPr>
            <w:tcW w:w="225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≤1</w:t>
            </w:r>
          </w:p>
        </w:tc>
        <w:tc>
          <w:tcPr>
            <w:tcW w:w="307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p>
        </w:tc>
      </w:tr>
      <w:tr>
        <w:tblPrEx>
          <w:tblLayout w:type="fixed"/>
          <w:tblCellMar>
            <w:top w:w="57" w:type="dxa"/>
            <w:left w:w="57" w:type="dxa"/>
            <w:bottom w:w="57" w:type="dxa"/>
            <w:right w:w="57" w:type="dxa"/>
          </w:tblCellMar>
        </w:tblPrEx>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吸水率，%</w:t>
            </w:r>
          </w:p>
        </w:tc>
        <w:tc>
          <w:tcPr>
            <w:tcW w:w="225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≤3</w:t>
            </w:r>
          </w:p>
        </w:tc>
        <w:tc>
          <w:tcPr>
            <w:tcW w:w="307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p>
        </w:tc>
      </w:tr>
      <w:tr>
        <w:tblPrEx>
          <w:tblLayout w:type="fixed"/>
          <w:tblCellMar>
            <w:top w:w="57" w:type="dxa"/>
            <w:left w:w="57" w:type="dxa"/>
            <w:bottom w:w="57" w:type="dxa"/>
            <w:right w:w="57" w:type="dxa"/>
          </w:tblCellMar>
        </w:tblPrEx>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耐酸度，%</w:t>
            </w:r>
          </w:p>
        </w:tc>
        <w:tc>
          <w:tcPr>
            <w:tcW w:w="225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≥98</w:t>
            </w:r>
          </w:p>
        </w:tc>
        <w:tc>
          <w:tcPr>
            <w:tcW w:w="307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p>
        </w:tc>
      </w:tr>
      <w:tr>
        <w:tblPrEx>
          <w:tblLayout w:type="fixed"/>
          <w:tblCellMar>
            <w:top w:w="57" w:type="dxa"/>
            <w:left w:w="57" w:type="dxa"/>
            <w:bottom w:w="57" w:type="dxa"/>
            <w:right w:w="57" w:type="dxa"/>
          </w:tblCellMar>
        </w:tblPrEx>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耐碱度，%</w:t>
            </w:r>
          </w:p>
        </w:tc>
        <w:tc>
          <w:tcPr>
            <w:tcW w:w="225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≥85</w:t>
            </w:r>
          </w:p>
        </w:tc>
        <w:tc>
          <w:tcPr>
            <w:tcW w:w="307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p>
        </w:tc>
      </w:tr>
      <w:tr>
        <w:tblPrEx>
          <w:tblLayout w:type="fixed"/>
          <w:tblCellMar>
            <w:top w:w="57" w:type="dxa"/>
            <w:left w:w="57" w:type="dxa"/>
            <w:bottom w:w="57" w:type="dxa"/>
            <w:right w:w="57" w:type="dxa"/>
          </w:tblCellMar>
        </w:tblPrEx>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耐温度，℃</w:t>
            </w:r>
          </w:p>
        </w:tc>
        <w:tc>
          <w:tcPr>
            <w:tcW w:w="225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≥1500</w:t>
            </w:r>
          </w:p>
        </w:tc>
        <w:tc>
          <w:tcPr>
            <w:tcW w:w="307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p>
        </w:tc>
      </w:tr>
      <w:tr>
        <w:tblPrEx>
          <w:tblLayout w:type="fixed"/>
          <w:tblCellMar>
            <w:top w:w="57" w:type="dxa"/>
            <w:left w:w="57" w:type="dxa"/>
            <w:bottom w:w="57" w:type="dxa"/>
            <w:right w:w="57" w:type="dxa"/>
          </w:tblCellMar>
        </w:tblPrEx>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耐急冷急热性，℃</w:t>
            </w:r>
          </w:p>
        </w:tc>
        <w:tc>
          <w:tcPr>
            <w:tcW w:w="225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≥500</w:t>
            </w:r>
          </w:p>
        </w:tc>
        <w:tc>
          <w:tcPr>
            <w:tcW w:w="307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p>
        </w:tc>
      </w:tr>
      <w:tr>
        <w:tblPrEx>
          <w:tblLayout w:type="fixed"/>
          <w:tblCellMar>
            <w:top w:w="57" w:type="dxa"/>
            <w:left w:w="57" w:type="dxa"/>
            <w:bottom w:w="57" w:type="dxa"/>
            <w:right w:w="57" w:type="dxa"/>
          </w:tblCellMar>
        </w:tblPrEx>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抗压强度，N/颗</w:t>
            </w:r>
          </w:p>
        </w:tc>
        <w:tc>
          <w:tcPr>
            <w:tcW w:w="225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≥800</w:t>
            </w:r>
          </w:p>
        </w:tc>
        <w:tc>
          <w:tcPr>
            <w:tcW w:w="307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p>
        </w:tc>
      </w:tr>
      <w:tr>
        <w:tblPrEx>
          <w:tblLayout w:type="fixed"/>
          <w:tblCellMar>
            <w:top w:w="57" w:type="dxa"/>
            <w:left w:w="57" w:type="dxa"/>
            <w:bottom w:w="57" w:type="dxa"/>
            <w:right w:w="57" w:type="dxa"/>
          </w:tblCellMar>
        </w:tblPrEx>
        <w:trPr>
          <w:trHeight w:val="90" w:hRule="atLeast"/>
        </w:trPr>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直径允差，mm</w:t>
            </w:r>
          </w:p>
        </w:tc>
        <w:tc>
          <w:tcPr>
            <w:tcW w:w="225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r>
              <w:rPr>
                <w:rFonts w:hint="eastAsia" w:ascii="宋体" w:hAnsi="宋体"/>
                <w:sz w:val="21"/>
                <w:szCs w:val="21"/>
                <w:lang w:eastAsia="zh-CN"/>
              </w:rPr>
              <w:t>±1.0</w:t>
            </w:r>
          </w:p>
        </w:tc>
        <w:tc>
          <w:tcPr>
            <w:tcW w:w="307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sz w:val="21"/>
                <w:szCs w:val="21"/>
                <w:lang w:eastAsia="zh-CN"/>
              </w:rPr>
            </w:pPr>
          </w:p>
        </w:tc>
      </w:tr>
    </w:tbl>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25kg/袋，编织袋，配套托盘</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到货时间：货物</w:t>
      </w:r>
      <w:r>
        <w:rPr>
          <w:rFonts w:hint="eastAsia" w:ascii="宋体" w:hAnsi="宋体"/>
          <w:sz w:val="24"/>
          <w:lang w:val="en-US" w:eastAsia="zh-CN"/>
        </w:rPr>
        <w:t>需于2022年9月份具备到货条件，具体到货时间以需方通知为准</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φ10瓷球</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一次性到货</w:t>
      </w:r>
      <w:r>
        <w:rPr>
          <w:rFonts w:hint="eastAsia" w:ascii="宋体" w:hAnsi="宋体" w:cs="宋体"/>
          <w:sz w:val="24"/>
        </w:rPr>
        <w:t>。</w:t>
      </w:r>
      <w:r>
        <w:rPr>
          <w:rFonts w:hint="eastAsia" w:ascii="宋体" w:hAnsi="宋体" w:cs="宋体"/>
          <w:sz w:val="24"/>
          <w:lang w:val="en-US" w:eastAsia="zh-CN"/>
        </w:rPr>
        <w:t>全部</w:t>
      </w:r>
      <w:r>
        <w:rPr>
          <w:rFonts w:hint="eastAsia" w:ascii="宋体" w:hAnsi="宋体" w:cs="宋体"/>
          <w:sz w:val="24"/>
          <w:highlight w:val="none"/>
        </w:rPr>
        <w:t>产品到货验收合格后</w:t>
      </w:r>
      <w:r>
        <w:rPr>
          <w:rFonts w:hint="eastAsia" w:ascii="宋体" w:hAnsi="宋体" w:cs="宋体"/>
          <w:sz w:val="24"/>
          <w:highlight w:val="none"/>
          <w:lang w:val="en-US" w:eastAsia="zh-CN"/>
        </w:rPr>
        <w:t>付款。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8.2参选文件应密封，包含比选公告、参选规定及说明、公开比选文件、参选书、法定代表人授权书、报价单上述</w:t>
      </w:r>
      <w:r>
        <w:rPr>
          <w:rFonts w:hint="eastAsia" w:ascii="宋体" w:hAnsi="宋体" w:cs="宋体"/>
          <w:sz w:val="24"/>
          <w:lang w:val="en-US" w:eastAsia="zh-CN"/>
        </w:rPr>
        <w:t>六</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φ10瓷球</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0726</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φ10瓷球</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0726</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φ10瓷球</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0726</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φ10瓷球</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2.39吨。</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eastAsia="宋体" w:cs="宋体"/>
          <w:sz w:val="24"/>
          <w:lang w:eastAsia="zh-CN"/>
        </w:rPr>
      </w:pPr>
      <w:r>
        <w:rPr>
          <w:rFonts w:hint="eastAsia" w:ascii="宋体" w:hAnsi="宋体"/>
          <w:sz w:val="24"/>
          <w:lang w:val="en-US" w:eastAsia="zh-CN"/>
        </w:rPr>
        <w:t>4、φ10瓷球</w:t>
      </w:r>
      <w:r>
        <w:rPr>
          <w:rFonts w:hint="eastAsia" w:ascii="宋体" w:hAnsi="宋体" w:cs="宋体"/>
          <w:sz w:val="24"/>
          <w:lang w:val="en-US" w:eastAsia="zh-CN"/>
        </w:rPr>
        <w:t>性能指标要求</w:t>
      </w:r>
      <w:r>
        <w:rPr>
          <w:rFonts w:hint="eastAsia" w:ascii="宋体" w:hAnsi="宋体"/>
          <w:sz w:val="24"/>
          <w:lang w:val="en-US" w:eastAsia="zh-CN"/>
        </w:rPr>
        <w:t>：</w:t>
      </w:r>
    </w:p>
    <w:tbl>
      <w:tblPr>
        <w:tblStyle w:val="11"/>
        <w:tblW w:w="7138" w:type="dxa"/>
        <w:tblInd w:w="57" w:type="dxa"/>
        <w:tblLayout w:type="fixed"/>
        <w:tblCellMar>
          <w:top w:w="57" w:type="dxa"/>
          <w:left w:w="57" w:type="dxa"/>
          <w:bottom w:w="57" w:type="dxa"/>
          <w:right w:w="57" w:type="dxa"/>
        </w:tblCellMar>
      </w:tblPr>
      <w:tblGrid>
        <w:gridCol w:w="2913"/>
        <w:gridCol w:w="2375"/>
        <w:gridCol w:w="1850"/>
      </w:tblGrid>
      <w:tr>
        <w:tblPrEx>
          <w:tblLayout w:type="fixed"/>
          <w:tblCellMar>
            <w:top w:w="57" w:type="dxa"/>
            <w:left w:w="57" w:type="dxa"/>
            <w:bottom w:w="57" w:type="dxa"/>
            <w:right w:w="57" w:type="dxa"/>
          </w:tblCellMar>
        </w:tblPrEx>
        <w:trPr>
          <w:trHeight w:val="502" w:hRule="atLeast"/>
        </w:trPr>
        <w:tc>
          <w:tcPr>
            <w:tcW w:w="291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分析项目</w:t>
            </w:r>
          </w:p>
        </w:tc>
        <w:tc>
          <w:tcPr>
            <w:tcW w:w="237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质量指标</w:t>
            </w:r>
          </w:p>
        </w:tc>
        <w:tc>
          <w:tcPr>
            <w:tcW w:w="185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试验方法</w:t>
            </w:r>
          </w:p>
        </w:tc>
      </w:tr>
      <w:tr>
        <w:tblPrEx>
          <w:tblLayout w:type="fixed"/>
          <w:tblCellMar>
            <w:top w:w="57" w:type="dxa"/>
            <w:left w:w="57" w:type="dxa"/>
            <w:bottom w:w="57" w:type="dxa"/>
            <w:right w:w="57" w:type="dxa"/>
          </w:tblCellMar>
        </w:tblPrEx>
        <w:trPr>
          <w:trHeight w:val="356" w:hRule="atLeast"/>
        </w:trPr>
        <w:tc>
          <w:tcPr>
            <w:tcW w:w="291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规格</w:t>
            </w:r>
          </w:p>
        </w:tc>
        <w:tc>
          <w:tcPr>
            <w:tcW w:w="237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Φ10</w:t>
            </w:r>
          </w:p>
        </w:tc>
        <w:tc>
          <w:tcPr>
            <w:tcW w:w="185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p>
        </w:tc>
      </w:tr>
      <w:tr>
        <w:tblPrEx>
          <w:tblLayout w:type="fixed"/>
          <w:tblCellMar>
            <w:top w:w="57" w:type="dxa"/>
            <w:left w:w="57" w:type="dxa"/>
            <w:bottom w:w="57" w:type="dxa"/>
            <w:right w:w="57" w:type="dxa"/>
          </w:tblCellMar>
        </w:tblPrEx>
        <w:trPr>
          <w:trHeight w:val="260" w:hRule="atLeast"/>
        </w:trPr>
        <w:tc>
          <w:tcPr>
            <w:tcW w:w="291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Al2O3 ，w/%</w:t>
            </w:r>
          </w:p>
        </w:tc>
        <w:tc>
          <w:tcPr>
            <w:tcW w:w="237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45~70</w:t>
            </w:r>
          </w:p>
        </w:tc>
        <w:tc>
          <w:tcPr>
            <w:tcW w:w="185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p>
        </w:tc>
      </w:tr>
      <w:tr>
        <w:tblPrEx>
          <w:tblLayout w:type="fixed"/>
          <w:tblCellMar>
            <w:top w:w="57" w:type="dxa"/>
            <w:left w:w="57" w:type="dxa"/>
            <w:bottom w:w="57" w:type="dxa"/>
            <w:right w:w="57" w:type="dxa"/>
          </w:tblCellMar>
        </w:tblPrEx>
        <w:trPr>
          <w:trHeight w:val="220" w:hRule="atLeast"/>
        </w:trPr>
        <w:tc>
          <w:tcPr>
            <w:tcW w:w="291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Al2O3+SiO2 ，w/%</w:t>
            </w:r>
          </w:p>
        </w:tc>
        <w:tc>
          <w:tcPr>
            <w:tcW w:w="237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≥92</w:t>
            </w:r>
          </w:p>
        </w:tc>
        <w:tc>
          <w:tcPr>
            <w:tcW w:w="185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p>
        </w:tc>
      </w:tr>
      <w:tr>
        <w:tblPrEx>
          <w:tblLayout w:type="fixed"/>
          <w:tblCellMar>
            <w:top w:w="57" w:type="dxa"/>
            <w:left w:w="57" w:type="dxa"/>
            <w:bottom w:w="57" w:type="dxa"/>
            <w:right w:w="57" w:type="dxa"/>
          </w:tblCellMar>
        </w:tblPrEx>
        <w:trPr>
          <w:trHeight w:val="210" w:hRule="atLeast"/>
        </w:trPr>
        <w:tc>
          <w:tcPr>
            <w:tcW w:w="291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Fe2O3 ，w/%</w:t>
            </w:r>
          </w:p>
        </w:tc>
        <w:tc>
          <w:tcPr>
            <w:tcW w:w="237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≤1</w:t>
            </w:r>
          </w:p>
        </w:tc>
        <w:tc>
          <w:tcPr>
            <w:tcW w:w="185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p>
        </w:tc>
      </w:tr>
      <w:tr>
        <w:tblPrEx>
          <w:tblLayout w:type="fixed"/>
          <w:tblCellMar>
            <w:top w:w="57" w:type="dxa"/>
            <w:left w:w="57" w:type="dxa"/>
            <w:bottom w:w="57" w:type="dxa"/>
            <w:right w:w="57" w:type="dxa"/>
          </w:tblCellMar>
        </w:tblPrEx>
        <w:trPr>
          <w:trHeight w:val="214" w:hRule="atLeast"/>
        </w:trPr>
        <w:tc>
          <w:tcPr>
            <w:tcW w:w="291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吸水率，%</w:t>
            </w:r>
          </w:p>
        </w:tc>
        <w:tc>
          <w:tcPr>
            <w:tcW w:w="237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≤3</w:t>
            </w:r>
          </w:p>
        </w:tc>
        <w:tc>
          <w:tcPr>
            <w:tcW w:w="185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p>
        </w:tc>
      </w:tr>
      <w:tr>
        <w:tblPrEx>
          <w:tblLayout w:type="fixed"/>
          <w:tblCellMar>
            <w:top w:w="57" w:type="dxa"/>
            <w:left w:w="57" w:type="dxa"/>
            <w:bottom w:w="57" w:type="dxa"/>
            <w:right w:w="57" w:type="dxa"/>
          </w:tblCellMar>
        </w:tblPrEx>
        <w:trPr>
          <w:trHeight w:val="306" w:hRule="atLeast"/>
        </w:trPr>
        <w:tc>
          <w:tcPr>
            <w:tcW w:w="291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耐酸度，%</w:t>
            </w:r>
          </w:p>
        </w:tc>
        <w:tc>
          <w:tcPr>
            <w:tcW w:w="237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≥98</w:t>
            </w:r>
          </w:p>
        </w:tc>
        <w:tc>
          <w:tcPr>
            <w:tcW w:w="185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p>
        </w:tc>
      </w:tr>
      <w:tr>
        <w:tblPrEx>
          <w:tblLayout w:type="fixed"/>
          <w:tblCellMar>
            <w:top w:w="57" w:type="dxa"/>
            <w:left w:w="57" w:type="dxa"/>
            <w:bottom w:w="57" w:type="dxa"/>
            <w:right w:w="57" w:type="dxa"/>
          </w:tblCellMar>
        </w:tblPrEx>
        <w:trPr>
          <w:trHeight w:val="326" w:hRule="atLeast"/>
        </w:trPr>
        <w:tc>
          <w:tcPr>
            <w:tcW w:w="291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耐碱度，%</w:t>
            </w:r>
          </w:p>
        </w:tc>
        <w:tc>
          <w:tcPr>
            <w:tcW w:w="237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≥85</w:t>
            </w:r>
          </w:p>
        </w:tc>
        <w:tc>
          <w:tcPr>
            <w:tcW w:w="185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p>
        </w:tc>
      </w:tr>
      <w:tr>
        <w:tblPrEx>
          <w:tblLayout w:type="fixed"/>
          <w:tblCellMar>
            <w:top w:w="57" w:type="dxa"/>
            <w:left w:w="57" w:type="dxa"/>
            <w:bottom w:w="57" w:type="dxa"/>
            <w:right w:w="57" w:type="dxa"/>
          </w:tblCellMar>
        </w:tblPrEx>
        <w:trPr>
          <w:trHeight w:val="286" w:hRule="atLeast"/>
        </w:trPr>
        <w:tc>
          <w:tcPr>
            <w:tcW w:w="291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耐温度，℃</w:t>
            </w:r>
          </w:p>
        </w:tc>
        <w:tc>
          <w:tcPr>
            <w:tcW w:w="237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≥1500</w:t>
            </w:r>
          </w:p>
        </w:tc>
        <w:tc>
          <w:tcPr>
            <w:tcW w:w="185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p>
        </w:tc>
      </w:tr>
      <w:tr>
        <w:tblPrEx>
          <w:tblLayout w:type="fixed"/>
          <w:tblCellMar>
            <w:top w:w="57" w:type="dxa"/>
            <w:left w:w="57" w:type="dxa"/>
            <w:bottom w:w="57" w:type="dxa"/>
            <w:right w:w="57" w:type="dxa"/>
          </w:tblCellMar>
        </w:tblPrEx>
        <w:trPr>
          <w:trHeight w:val="326" w:hRule="atLeast"/>
        </w:trPr>
        <w:tc>
          <w:tcPr>
            <w:tcW w:w="291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耐急冷急热性，℃</w:t>
            </w:r>
          </w:p>
        </w:tc>
        <w:tc>
          <w:tcPr>
            <w:tcW w:w="237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≥500</w:t>
            </w:r>
          </w:p>
        </w:tc>
        <w:tc>
          <w:tcPr>
            <w:tcW w:w="185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p>
        </w:tc>
      </w:tr>
      <w:tr>
        <w:tblPrEx>
          <w:tblLayout w:type="fixed"/>
          <w:tblCellMar>
            <w:top w:w="57" w:type="dxa"/>
            <w:left w:w="57" w:type="dxa"/>
            <w:bottom w:w="57" w:type="dxa"/>
            <w:right w:w="57" w:type="dxa"/>
          </w:tblCellMar>
        </w:tblPrEx>
        <w:trPr>
          <w:trHeight w:val="256" w:hRule="atLeast"/>
        </w:trPr>
        <w:tc>
          <w:tcPr>
            <w:tcW w:w="291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抗压强度，N/颗</w:t>
            </w:r>
          </w:p>
        </w:tc>
        <w:tc>
          <w:tcPr>
            <w:tcW w:w="237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≥800</w:t>
            </w:r>
          </w:p>
        </w:tc>
        <w:tc>
          <w:tcPr>
            <w:tcW w:w="185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p>
        </w:tc>
      </w:tr>
      <w:tr>
        <w:tblPrEx>
          <w:tblLayout w:type="fixed"/>
          <w:tblCellMar>
            <w:top w:w="57" w:type="dxa"/>
            <w:left w:w="57" w:type="dxa"/>
            <w:bottom w:w="57" w:type="dxa"/>
            <w:right w:w="57" w:type="dxa"/>
          </w:tblCellMar>
        </w:tblPrEx>
        <w:trPr>
          <w:trHeight w:val="90" w:hRule="atLeast"/>
        </w:trPr>
        <w:tc>
          <w:tcPr>
            <w:tcW w:w="291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直径允差，mm</w:t>
            </w:r>
          </w:p>
        </w:tc>
        <w:tc>
          <w:tcPr>
            <w:tcW w:w="237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r>
              <w:rPr>
                <w:rFonts w:hint="eastAsia" w:ascii="宋体" w:hAnsi="宋体"/>
                <w:sz w:val="21"/>
                <w:szCs w:val="21"/>
                <w:lang w:val="en-US" w:eastAsia="zh-CN"/>
              </w:rPr>
              <w:t>±1.0</w:t>
            </w:r>
          </w:p>
        </w:tc>
        <w:tc>
          <w:tcPr>
            <w:tcW w:w="185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sz w:val="21"/>
                <w:szCs w:val="21"/>
                <w:lang w:val="en-US" w:eastAsia="zh-CN"/>
              </w:rPr>
            </w:pPr>
          </w:p>
        </w:tc>
      </w:tr>
    </w:tbl>
    <w:p>
      <w:pPr>
        <w:numPr>
          <w:ilvl w:val="0"/>
          <w:numId w:val="0"/>
        </w:numPr>
        <w:spacing w:line="312" w:lineRule="auto"/>
        <w:rPr>
          <w:rFonts w:hint="eastAsia" w:ascii="宋体" w:hAnsi="宋体"/>
          <w:sz w:val="24"/>
        </w:rPr>
      </w:pPr>
      <w:r>
        <w:rPr>
          <w:rFonts w:hint="eastAsia" w:ascii="宋体" w:hAnsi="宋体"/>
          <w:sz w:val="24"/>
          <w:lang w:val="en-US" w:eastAsia="zh-CN"/>
        </w:rPr>
        <w:t>5、</w:t>
      </w:r>
      <w:r>
        <w:rPr>
          <w:rFonts w:hint="eastAsia" w:ascii="宋体" w:hAnsi="宋体"/>
          <w:sz w:val="24"/>
        </w:rPr>
        <w:t>产品的包装：</w:t>
      </w:r>
      <w:r>
        <w:rPr>
          <w:rFonts w:hint="eastAsia" w:ascii="宋体" w:hAnsi="宋体" w:cs="宋体"/>
          <w:sz w:val="24"/>
          <w:lang w:val="en-US" w:eastAsia="zh-CN"/>
        </w:rPr>
        <w:t>25kg/袋，编织袋，配套托盘。</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我司同意在投标前缴纳保证金</w:t>
      </w:r>
      <w:r>
        <w:rPr>
          <w:rFonts w:hint="eastAsia" w:ascii="宋体" w:hAnsi="宋体"/>
          <w:sz w:val="24"/>
          <w:lang w:val="en-US" w:eastAsia="zh-CN"/>
        </w:rPr>
        <w:t>壹仟伍佰</w:t>
      </w:r>
      <w:r>
        <w:rPr>
          <w:rFonts w:hint="eastAsia" w:ascii="宋体" w:hAnsi="宋体"/>
          <w:sz w:val="24"/>
        </w:rPr>
        <w:t>元整，若我司中选，我司同意按照要求</w:t>
      </w:r>
      <w:r>
        <w:rPr>
          <w:rFonts w:hint="eastAsia" w:ascii="宋体" w:hAnsi="宋体"/>
          <w:sz w:val="24"/>
          <w:lang w:val="en-US" w:eastAsia="zh-CN"/>
        </w:rPr>
        <w:t>转为履约保证金并作为合同质保金待履约期满后（质保一年且无质量问题）</w:t>
      </w:r>
      <w:r>
        <w:rPr>
          <w:rFonts w:hint="eastAsia" w:ascii="宋体" w:hAnsi="宋体"/>
          <w:sz w:val="24"/>
        </w:rPr>
        <w:t>申请无息返还。</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一次性</w:t>
      </w:r>
      <w:r>
        <w:rPr>
          <w:rFonts w:hint="eastAsia" w:ascii="宋体" w:hAnsi="宋体"/>
          <w:sz w:val="24"/>
        </w:rPr>
        <w:t>到货，货物</w:t>
      </w:r>
      <w:r>
        <w:rPr>
          <w:rFonts w:hint="eastAsia" w:ascii="宋体" w:hAnsi="宋体"/>
          <w:sz w:val="24"/>
          <w:lang w:val="en-US" w:eastAsia="zh-CN"/>
        </w:rPr>
        <w:t>需于2022年9月份具备到货条件，具体到货时间以需方通知为准</w:t>
      </w:r>
      <w:r>
        <w:rPr>
          <w:rFonts w:hint="eastAsia" w:ascii="宋体" w:hAnsi="宋体"/>
          <w:sz w:val="24"/>
        </w:rPr>
        <w:t>。</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1、付款方式：现汇支付，</w:t>
      </w:r>
      <w:r>
        <w:rPr>
          <w:rFonts w:hint="eastAsia" w:ascii="宋体" w:hAnsi="宋体"/>
          <w:sz w:val="24"/>
          <w:lang w:val="en-US" w:eastAsia="zh-CN"/>
        </w:rPr>
        <w:t>全部</w:t>
      </w:r>
      <w:r>
        <w:rPr>
          <w:rFonts w:hint="eastAsia" w:ascii="宋体" w:hAnsi="宋体"/>
          <w:sz w:val="24"/>
        </w:rPr>
        <w:t>产品到货后，根据本合同约定的质量、数量标准验收合格后，供方提供相应金额的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w:t>
      </w:r>
      <w:r>
        <w:rPr>
          <w:rFonts w:hint="eastAsia" w:ascii="宋体" w:hAnsi="宋体"/>
          <w:sz w:val="24"/>
          <w:lang w:val="en-US" w:eastAsia="zh-CN"/>
        </w:rPr>
        <w:t>付清</w:t>
      </w:r>
      <w:r>
        <w:rPr>
          <w:rFonts w:hint="eastAsia" w:ascii="宋体" w:hAnsi="宋体"/>
          <w:sz w:val="24"/>
        </w:rPr>
        <w:t>。</w:t>
      </w:r>
    </w:p>
    <w:p>
      <w:pPr>
        <w:rPr>
          <w:rFonts w:ascii="宋体" w:hAnsi="宋体"/>
          <w:sz w:val="24"/>
        </w:rPr>
      </w:pPr>
      <w:r>
        <w:rPr>
          <w:rFonts w:hint="eastAsia" w:ascii="宋体" w:hAnsi="宋体"/>
          <w:sz w:val="24"/>
        </w:rPr>
        <w:t>四、相关技术要求，以福建福海创石油化工有限公司要求为准！</w:t>
      </w:r>
    </w:p>
    <w:p>
      <w:pPr>
        <w:numPr>
          <w:ilvl w:val="0"/>
          <w:numId w:val="0"/>
        </w:num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w:t>
      </w:r>
      <w:r>
        <w:rPr>
          <w:rFonts w:hint="eastAsia" w:asciiTheme="minorEastAsia" w:hAnsiTheme="minorEastAsia" w:eastAsiaTheme="minorEastAsia"/>
          <w:bCs/>
          <w:sz w:val="28"/>
          <w:szCs w:val="28"/>
          <w:u w:val="single"/>
          <w:lang w:eastAsia="zh-CN"/>
        </w:rPr>
        <w:t>TLPT</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val="en-US" w:eastAsia="zh-CN"/>
        </w:rPr>
        <w:t>φ10瓷球</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eastAsia="zh-CN"/>
        </w:rPr>
        <w:t>0726</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质量指标要求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质量指标</w:t>
      </w:r>
      <w:r>
        <w:rPr>
          <w:rFonts w:hint="eastAsia" w:ascii="宋体" w:hAnsi="宋体"/>
          <w:sz w:val="28"/>
          <w:szCs w:val="28"/>
          <w:u w:val="single"/>
        </w:rPr>
        <w:t>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_见附件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全部</w:t>
      </w:r>
      <w:r>
        <w:rPr>
          <w:rFonts w:hint="eastAsia" w:ascii="宋体" w:hAnsi="宋体"/>
          <w:b w:val="0"/>
          <w:bCs/>
          <w:szCs w:val="21"/>
        </w:rPr>
        <w:t>产品到货后，根据本合同约定的质量、数量标准验收合格后，供方提供相应金额的增值税专用发票以及结算所需的各类清单，需方收到并确认无误后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一次性到货，货物需于2022年9月份具备到货条件，具体到货时间以需方通知为准。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合同质保金，金额为人民币壹仟伍佰元整。合同履约期届满（质保一年且无产品质量问题），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质量指标：</w:t>
      </w:r>
    </w:p>
    <w:tbl>
      <w:tblPr>
        <w:tblStyle w:val="11"/>
        <w:tblW w:w="7408" w:type="dxa"/>
        <w:tblInd w:w="57" w:type="dxa"/>
        <w:tblLayout w:type="fixed"/>
        <w:tblCellMar>
          <w:top w:w="57" w:type="dxa"/>
          <w:left w:w="57" w:type="dxa"/>
          <w:bottom w:w="57" w:type="dxa"/>
          <w:right w:w="57" w:type="dxa"/>
        </w:tblCellMar>
      </w:tblPr>
      <w:tblGrid>
        <w:gridCol w:w="2508"/>
        <w:gridCol w:w="2290"/>
        <w:gridCol w:w="2610"/>
      </w:tblGrid>
      <w:tr>
        <w:tblPrEx>
          <w:tblLayout w:type="fixed"/>
          <w:tblCellMar>
            <w:top w:w="57" w:type="dxa"/>
            <w:left w:w="57" w:type="dxa"/>
            <w:bottom w:w="57" w:type="dxa"/>
            <w:right w:w="57" w:type="dxa"/>
          </w:tblCellMar>
        </w:tblPrEx>
        <w:tc>
          <w:tcPr>
            <w:tcW w:w="2508"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ascii="Times New Roman" w:hAnsi="Times New Roman" w:cs="Times New Roman"/>
                <w:szCs w:val="21"/>
              </w:rPr>
              <w:t>分析项目</w:t>
            </w:r>
          </w:p>
        </w:tc>
        <w:tc>
          <w:tcPr>
            <w:tcW w:w="229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ascii="Times New Roman" w:hAnsi="Times New Roman" w:cs="Times New Roman"/>
                <w:szCs w:val="21"/>
              </w:rPr>
              <w:t>质量指标</w:t>
            </w:r>
          </w:p>
        </w:tc>
        <w:tc>
          <w:tcPr>
            <w:tcW w:w="26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ascii="Times New Roman" w:hAnsi="Times New Roman" w:cs="Times New Roman"/>
                <w:szCs w:val="21"/>
              </w:rPr>
              <w:t>试验方法</w:t>
            </w:r>
          </w:p>
        </w:tc>
      </w:tr>
      <w:tr>
        <w:tblPrEx>
          <w:tblLayout w:type="fixed"/>
          <w:tblCellMar>
            <w:top w:w="57" w:type="dxa"/>
            <w:left w:w="57" w:type="dxa"/>
            <w:bottom w:w="57" w:type="dxa"/>
            <w:right w:w="57" w:type="dxa"/>
          </w:tblCellMar>
        </w:tblPrEx>
        <w:tc>
          <w:tcPr>
            <w:tcW w:w="2508"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ascii="Times New Roman" w:hAnsi="Times New Roman" w:cs="Times New Roman"/>
                <w:szCs w:val="21"/>
              </w:rPr>
              <w:t>规格</w:t>
            </w:r>
          </w:p>
        </w:tc>
        <w:tc>
          <w:tcPr>
            <w:tcW w:w="229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ascii="Times New Roman" w:hAnsi="Times New Roman" w:cs="Times New Roman"/>
                <w:szCs w:val="21"/>
              </w:rPr>
              <w:t>Φ10</w:t>
            </w:r>
          </w:p>
        </w:tc>
        <w:tc>
          <w:tcPr>
            <w:tcW w:w="26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p>
        </w:tc>
      </w:tr>
      <w:tr>
        <w:tblPrEx>
          <w:tblLayout w:type="fixed"/>
          <w:tblCellMar>
            <w:top w:w="57" w:type="dxa"/>
            <w:left w:w="57" w:type="dxa"/>
            <w:bottom w:w="57" w:type="dxa"/>
            <w:right w:w="57" w:type="dxa"/>
          </w:tblCellMar>
        </w:tblPrEx>
        <w:tc>
          <w:tcPr>
            <w:tcW w:w="2508"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ascii="Times New Roman" w:hAnsi="Times New Roman" w:cs="Times New Roman"/>
                <w:szCs w:val="21"/>
              </w:rPr>
              <w:t>Al</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 xml:space="preserve">3 </w:t>
            </w:r>
            <w:r>
              <w:rPr>
                <w:rFonts w:hint="eastAsia" w:ascii="Times New Roman" w:hAnsi="Times New Roman" w:cs="Times New Roman"/>
                <w:szCs w:val="21"/>
              </w:rPr>
              <w:t>，</w:t>
            </w:r>
            <w:r>
              <w:rPr>
                <w:rFonts w:ascii="Times New Roman" w:hAnsi="Times New Roman" w:cs="Times New Roman"/>
                <w:szCs w:val="21"/>
              </w:rPr>
              <w:t>w/%</w:t>
            </w:r>
          </w:p>
        </w:tc>
        <w:tc>
          <w:tcPr>
            <w:tcW w:w="229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hint="eastAsia" w:ascii="Times New Roman" w:hAnsi="Times New Roman" w:cs="Times New Roman"/>
                <w:szCs w:val="21"/>
              </w:rPr>
              <w:t>45</w:t>
            </w:r>
            <w:r>
              <w:rPr>
                <w:rFonts w:ascii="Times New Roman" w:hAnsi="Times New Roman" w:cs="Times New Roman"/>
                <w:szCs w:val="21"/>
              </w:rPr>
              <w:t>~70</w:t>
            </w:r>
          </w:p>
        </w:tc>
        <w:tc>
          <w:tcPr>
            <w:tcW w:w="26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p>
        </w:tc>
      </w:tr>
      <w:tr>
        <w:tblPrEx>
          <w:tblLayout w:type="fixed"/>
          <w:tblCellMar>
            <w:top w:w="57" w:type="dxa"/>
            <w:left w:w="57" w:type="dxa"/>
            <w:bottom w:w="57" w:type="dxa"/>
            <w:right w:w="57" w:type="dxa"/>
          </w:tblCellMar>
        </w:tblPrEx>
        <w:tc>
          <w:tcPr>
            <w:tcW w:w="2508"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ascii="Times New Roman" w:hAnsi="Times New Roman" w:cs="Times New Roman"/>
                <w:szCs w:val="21"/>
              </w:rPr>
              <w:t>Al</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3</w:t>
            </w:r>
            <w:r>
              <w:rPr>
                <w:rFonts w:ascii="Times New Roman" w:hAnsi="Times New Roman" w:cs="Times New Roman"/>
                <w:szCs w:val="21"/>
              </w:rPr>
              <w:t>+SiO</w:t>
            </w:r>
            <w:r>
              <w:rPr>
                <w:rFonts w:ascii="Times New Roman" w:hAnsi="Times New Roman" w:cs="Times New Roman"/>
                <w:szCs w:val="21"/>
                <w:vertAlign w:val="subscript"/>
              </w:rPr>
              <w:t>2</w:t>
            </w:r>
            <w:r>
              <w:rPr>
                <w:rFonts w:ascii="Times New Roman" w:hAnsi="Times New Roman" w:cs="Times New Roman"/>
                <w:szCs w:val="21"/>
              </w:rPr>
              <w:t xml:space="preserve"> </w:t>
            </w:r>
            <w:r>
              <w:rPr>
                <w:rFonts w:hint="eastAsia" w:ascii="Times New Roman" w:hAnsi="Times New Roman" w:cs="Times New Roman"/>
                <w:szCs w:val="21"/>
              </w:rPr>
              <w:t>，</w:t>
            </w:r>
            <w:r>
              <w:rPr>
                <w:rFonts w:ascii="Times New Roman" w:hAnsi="Times New Roman" w:cs="Times New Roman"/>
                <w:szCs w:val="21"/>
              </w:rPr>
              <w:t>w/%</w:t>
            </w:r>
          </w:p>
        </w:tc>
        <w:tc>
          <w:tcPr>
            <w:tcW w:w="229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ascii="Times New Roman" w:hAnsi="Times New Roman" w:cs="Times New Roman"/>
                <w:szCs w:val="21"/>
              </w:rPr>
              <w:t>≥92</w:t>
            </w:r>
          </w:p>
        </w:tc>
        <w:tc>
          <w:tcPr>
            <w:tcW w:w="26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p>
        </w:tc>
      </w:tr>
      <w:tr>
        <w:tblPrEx>
          <w:tblLayout w:type="fixed"/>
          <w:tblCellMar>
            <w:top w:w="57" w:type="dxa"/>
            <w:left w:w="57" w:type="dxa"/>
            <w:bottom w:w="57" w:type="dxa"/>
            <w:right w:w="57" w:type="dxa"/>
          </w:tblCellMar>
        </w:tblPrEx>
        <w:tc>
          <w:tcPr>
            <w:tcW w:w="2508"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ascii="Times New Roman" w:hAnsi="Times New Roman" w:cs="Times New Roman"/>
                <w:szCs w:val="21"/>
              </w:rPr>
              <w:t>Fe</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 xml:space="preserve">3 </w:t>
            </w:r>
            <w:r>
              <w:rPr>
                <w:rFonts w:hint="eastAsia" w:ascii="Times New Roman" w:hAnsi="Times New Roman" w:cs="Times New Roman"/>
                <w:szCs w:val="21"/>
              </w:rPr>
              <w:t>，</w:t>
            </w:r>
            <w:r>
              <w:rPr>
                <w:rFonts w:ascii="Times New Roman" w:hAnsi="Times New Roman" w:cs="Times New Roman"/>
                <w:szCs w:val="21"/>
              </w:rPr>
              <w:t>w/%</w:t>
            </w:r>
          </w:p>
        </w:tc>
        <w:tc>
          <w:tcPr>
            <w:tcW w:w="229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ascii="Times New Roman" w:hAnsi="Times New Roman" w:cs="Times New Roman"/>
                <w:szCs w:val="21"/>
              </w:rPr>
              <w:t>≤1</w:t>
            </w:r>
          </w:p>
        </w:tc>
        <w:tc>
          <w:tcPr>
            <w:tcW w:w="26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p>
        </w:tc>
      </w:tr>
      <w:tr>
        <w:tblPrEx>
          <w:tblLayout w:type="fixed"/>
          <w:tblCellMar>
            <w:top w:w="57" w:type="dxa"/>
            <w:left w:w="57" w:type="dxa"/>
            <w:bottom w:w="57" w:type="dxa"/>
            <w:right w:w="57" w:type="dxa"/>
          </w:tblCellMar>
        </w:tblPrEx>
        <w:tc>
          <w:tcPr>
            <w:tcW w:w="2508"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hint="eastAsia" w:ascii="Times New Roman" w:hAnsi="Times New Roman" w:cs="Times New Roman"/>
                <w:szCs w:val="21"/>
              </w:rPr>
              <w:t>吸水率，</w:t>
            </w:r>
            <w:r>
              <w:rPr>
                <w:rFonts w:ascii="Times New Roman" w:hAnsi="Times New Roman" w:cs="Times New Roman"/>
                <w:szCs w:val="21"/>
              </w:rPr>
              <w:t>%</w:t>
            </w:r>
          </w:p>
        </w:tc>
        <w:tc>
          <w:tcPr>
            <w:tcW w:w="229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ascii="Times New Roman" w:hAnsi="Times New Roman" w:cs="Times New Roman"/>
                <w:szCs w:val="21"/>
              </w:rPr>
              <w:t>≤3</w:t>
            </w:r>
          </w:p>
        </w:tc>
        <w:tc>
          <w:tcPr>
            <w:tcW w:w="26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p>
        </w:tc>
      </w:tr>
      <w:tr>
        <w:tblPrEx>
          <w:tblLayout w:type="fixed"/>
          <w:tblCellMar>
            <w:top w:w="57" w:type="dxa"/>
            <w:left w:w="57" w:type="dxa"/>
            <w:bottom w:w="57" w:type="dxa"/>
            <w:right w:w="57" w:type="dxa"/>
          </w:tblCellMar>
        </w:tblPrEx>
        <w:tc>
          <w:tcPr>
            <w:tcW w:w="2508"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hint="eastAsia" w:ascii="Times New Roman" w:hAnsi="Times New Roman" w:cs="Times New Roman"/>
                <w:szCs w:val="21"/>
              </w:rPr>
              <w:t>耐酸度，</w:t>
            </w:r>
            <w:r>
              <w:rPr>
                <w:rFonts w:ascii="Times New Roman" w:hAnsi="Times New Roman" w:cs="Times New Roman"/>
                <w:szCs w:val="21"/>
              </w:rPr>
              <w:t>%</w:t>
            </w:r>
          </w:p>
        </w:tc>
        <w:tc>
          <w:tcPr>
            <w:tcW w:w="229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ascii="Times New Roman" w:hAnsi="Times New Roman" w:cs="Times New Roman"/>
                <w:szCs w:val="21"/>
              </w:rPr>
              <w:t>≥98</w:t>
            </w:r>
          </w:p>
        </w:tc>
        <w:tc>
          <w:tcPr>
            <w:tcW w:w="26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p>
        </w:tc>
      </w:tr>
      <w:tr>
        <w:tblPrEx>
          <w:tblLayout w:type="fixed"/>
          <w:tblCellMar>
            <w:top w:w="57" w:type="dxa"/>
            <w:left w:w="57" w:type="dxa"/>
            <w:bottom w:w="57" w:type="dxa"/>
            <w:right w:w="57" w:type="dxa"/>
          </w:tblCellMar>
        </w:tblPrEx>
        <w:tc>
          <w:tcPr>
            <w:tcW w:w="2508"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hint="eastAsia" w:ascii="Times New Roman" w:hAnsi="Times New Roman" w:cs="Times New Roman"/>
                <w:szCs w:val="21"/>
              </w:rPr>
              <w:t>耐碱度，</w:t>
            </w:r>
            <w:r>
              <w:rPr>
                <w:rFonts w:hint="eastAsia" w:ascii="宋体" w:hAnsi="宋体" w:eastAsia="宋体" w:cs="宋体"/>
                <w:szCs w:val="21"/>
              </w:rPr>
              <w:t>%</w:t>
            </w:r>
          </w:p>
        </w:tc>
        <w:tc>
          <w:tcPr>
            <w:tcW w:w="229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ascii="Times New Roman" w:hAnsi="Times New Roman" w:cs="Times New Roman"/>
                <w:szCs w:val="21"/>
              </w:rPr>
              <w:t>≥85</w:t>
            </w:r>
          </w:p>
        </w:tc>
        <w:tc>
          <w:tcPr>
            <w:tcW w:w="26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p>
        </w:tc>
      </w:tr>
      <w:tr>
        <w:tblPrEx>
          <w:tblLayout w:type="fixed"/>
          <w:tblCellMar>
            <w:top w:w="57" w:type="dxa"/>
            <w:left w:w="57" w:type="dxa"/>
            <w:bottom w:w="57" w:type="dxa"/>
            <w:right w:w="57" w:type="dxa"/>
          </w:tblCellMar>
        </w:tblPrEx>
        <w:tc>
          <w:tcPr>
            <w:tcW w:w="2508"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hint="eastAsia" w:ascii="Times New Roman" w:hAnsi="Times New Roman" w:cs="Times New Roman"/>
                <w:szCs w:val="21"/>
              </w:rPr>
              <w:t>耐温度，</w:t>
            </w:r>
            <w:r>
              <w:rPr>
                <w:rFonts w:hint="eastAsia" w:ascii="宋体" w:hAnsi="宋体" w:eastAsia="宋体" w:cs="宋体"/>
                <w:szCs w:val="21"/>
              </w:rPr>
              <w:t>℃</w:t>
            </w:r>
          </w:p>
        </w:tc>
        <w:tc>
          <w:tcPr>
            <w:tcW w:w="229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ascii="Times New Roman" w:hAnsi="Times New Roman" w:cs="Times New Roman"/>
                <w:szCs w:val="21"/>
              </w:rPr>
              <w:t>≥1500</w:t>
            </w:r>
          </w:p>
        </w:tc>
        <w:tc>
          <w:tcPr>
            <w:tcW w:w="26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p>
        </w:tc>
      </w:tr>
      <w:tr>
        <w:tblPrEx>
          <w:tblLayout w:type="fixed"/>
          <w:tblCellMar>
            <w:top w:w="57" w:type="dxa"/>
            <w:left w:w="57" w:type="dxa"/>
            <w:bottom w:w="57" w:type="dxa"/>
            <w:right w:w="57" w:type="dxa"/>
          </w:tblCellMar>
        </w:tblPrEx>
        <w:tc>
          <w:tcPr>
            <w:tcW w:w="2508"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ascii="Times New Roman" w:hAnsi="Times New Roman" w:cs="Times New Roman"/>
                <w:szCs w:val="21"/>
              </w:rPr>
              <w:t>耐</w:t>
            </w:r>
            <w:r>
              <w:rPr>
                <w:rFonts w:hint="eastAsia" w:ascii="Times New Roman" w:hAnsi="Times New Roman" w:cs="Times New Roman"/>
                <w:szCs w:val="21"/>
              </w:rPr>
              <w:t>急冷急热性，</w:t>
            </w:r>
            <w:r>
              <w:rPr>
                <w:rFonts w:hint="eastAsia" w:ascii="宋体" w:hAnsi="宋体" w:eastAsia="宋体" w:cs="宋体"/>
                <w:szCs w:val="21"/>
              </w:rPr>
              <w:t>℃</w:t>
            </w:r>
          </w:p>
        </w:tc>
        <w:tc>
          <w:tcPr>
            <w:tcW w:w="229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eastAsia="仿宋_GB2312" w:cs="Times New Roman"/>
                <w:szCs w:val="21"/>
              </w:rPr>
              <w:t>500</w:t>
            </w:r>
          </w:p>
        </w:tc>
        <w:tc>
          <w:tcPr>
            <w:tcW w:w="26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p>
        </w:tc>
      </w:tr>
      <w:tr>
        <w:tblPrEx>
          <w:tblLayout w:type="fixed"/>
          <w:tblCellMar>
            <w:top w:w="57" w:type="dxa"/>
            <w:left w:w="57" w:type="dxa"/>
            <w:bottom w:w="57" w:type="dxa"/>
            <w:right w:w="57" w:type="dxa"/>
          </w:tblCellMar>
        </w:tblPrEx>
        <w:tc>
          <w:tcPr>
            <w:tcW w:w="2508"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hint="eastAsia" w:ascii="Times New Roman" w:hAnsi="Times New Roman" w:cs="Times New Roman"/>
                <w:szCs w:val="21"/>
              </w:rPr>
              <w:t>抗压</w:t>
            </w:r>
            <w:r>
              <w:rPr>
                <w:rFonts w:ascii="Times New Roman" w:hAnsi="Times New Roman" w:cs="Times New Roman"/>
                <w:szCs w:val="21"/>
              </w:rPr>
              <w:t>强度，</w:t>
            </w:r>
            <w:r>
              <w:rPr>
                <w:rFonts w:hint="eastAsia" w:ascii="Times New Roman" w:hAnsi="Times New Roman" w:cs="Times New Roman"/>
                <w:szCs w:val="21"/>
              </w:rPr>
              <w:t>N/颗</w:t>
            </w:r>
          </w:p>
        </w:tc>
        <w:tc>
          <w:tcPr>
            <w:tcW w:w="229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ascii="Times New Roman" w:hAnsi="Times New Roman" w:cs="Times New Roman"/>
                <w:szCs w:val="21"/>
              </w:rPr>
              <w:t>≥800</w:t>
            </w:r>
          </w:p>
        </w:tc>
        <w:tc>
          <w:tcPr>
            <w:tcW w:w="26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p>
        </w:tc>
      </w:tr>
      <w:tr>
        <w:tblPrEx>
          <w:tblLayout w:type="fixed"/>
          <w:tblCellMar>
            <w:top w:w="57" w:type="dxa"/>
            <w:left w:w="57" w:type="dxa"/>
            <w:bottom w:w="57" w:type="dxa"/>
            <w:right w:w="57" w:type="dxa"/>
          </w:tblCellMar>
        </w:tblPrEx>
        <w:tc>
          <w:tcPr>
            <w:tcW w:w="2508"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hint="eastAsia" w:ascii="Times New Roman" w:hAnsi="Times New Roman" w:cs="Times New Roman"/>
                <w:szCs w:val="21"/>
              </w:rPr>
              <w:t>直径</w:t>
            </w:r>
            <w:r>
              <w:rPr>
                <w:rFonts w:ascii="Times New Roman" w:hAnsi="Times New Roman" w:cs="Times New Roman"/>
                <w:szCs w:val="21"/>
              </w:rPr>
              <w:t>允差</w:t>
            </w:r>
            <w:r>
              <w:rPr>
                <w:rFonts w:hint="eastAsia" w:ascii="Times New Roman" w:hAnsi="Times New Roman" w:cs="Times New Roman"/>
                <w:szCs w:val="21"/>
              </w:rPr>
              <w:t>，mm</w:t>
            </w:r>
          </w:p>
        </w:tc>
        <w:tc>
          <w:tcPr>
            <w:tcW w:w="229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r>
              <w:rPr>
                <w:rFonts w:hint="eastAsia" w:ascii="Times New Roman" w:hAnsi="Times New Roman" w:cs="Times New Roman"/>
                <w:szCs w:val="21"/>
              </w:rPr>
              <w:t>±1.0</w:t>
            </w:r>
          </w:p>
        </w:tc>
        <w:tc>
          <w:tcPr>
            <w:tcW w:w="26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rFonts w:ascii="Times New Roman" w:hAnsi="Times New Roman" w:cs="Times New Roman"/>
                <w:szCs w:val="21"/>
              </w:rPr>
            </w:pPr>
          </w:p>
        </w:tc>
      </w:tr>
    </w:tbl>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D391B"/>
    <w:rsid w:val="024C0384"/>
    <w:rsid w:val="02773EF6"/>
    <w:rsid w:val="02CC4E1D"/>
    <w:rsid w:val="02D53A40"/>
    <w:rsid w:val="03033536"/>
    <w:rsid w:val="03261A08"/>
    <w:rsid w:val="032D15FD"/>
    <w:rsid w:val="032F04D8"/>
    <w:rsid w:val="03E270E3"/>
    <w:rsid w:val="03E5328D"/>
    <w:rsid w:val="042207A6"/>
    <w:rsid w:val="04444FBA"/>
    <w:rsid w:val="04675C1C"/>
    <w:rsid w:val="046B7835"/>
    <w:rsid w:val="046E24C0"/>
    <w:rsid w:val="046F7ACF"/>
    <w:rsid w:val="0546217C"/>
    <w:rsid w:val="059A34DA"/>
    <w:rsid w:val="059B734C"/>
    <w:rsid w:val="05C112E8"/>
    <w:rsid w:val="05CE4353"/>
    <w:rsid w:val="05CF5BDF"/>
    <w:rsid w:val="061013A0"/>
    <w:rsid w:val="064416AA"/>
    <w:rsid w:val="06A3708D"/>
    <w:rsid w:val="06AB00B1"/>
    <w:rsid w:val="06DA70D7"/>
    <w:rsid w:val="070356B5"/>
    <w:rsid w:val="077632ED"/>
    <w:rsid w:val="07817814"/>
    <w:rsid w:val="078A61DF"/>
    <w:rsid w:val="07C04CC8"/>
    <w:rsid w:val="07E878CC"/>
    <w:rsid w:val="07E87C6B"/>
    <w:rsid w:val="07F06C92"/>
    <w:rsid w:val="07FB0E0D"/>
    <w:rsid w:val="080F7CCD"/>
    <w:rsid w:val="090A2F1F"/>
    <w:rsid w:val="098E656B"/>
    <w:rsid w:val="099447D3"/>
    <w:rsid w:val="09E63A80"/>
    <w:rsid w:val="0A3A75BC"/>
    <w:rsid w:val="0A4D0638"/>
    <w:rsid w:val="0A58515B"/>
    <w:rsid w:val="0A8B6BF2"/>
    <w:rsid w:val="0AB96449"/>
    <w:rsid w:val="0ADD75BB"/>
    <w:rsid w:val="0B0D38CD"/>
    <w:rsid w:val="0B35169E"/>
    <w:rsid w:val="0B4A13AC"/>
    <w:rsid w:val="0B8E420A"/>
    <w:rsid w:val="0C3D7481"/>
    <w:rsid w:val="0CF127D7"/>
    <w:rsid w:val="0CFA5163"/>
    <w:rsid w:val="0DAD56B9"/>
    <w:rsid w:val="0DD566C4"/>
    <w:rsid w:val="0E02486F"/>
    <w:rsid w:val="0E3D2F5D"/>
    <w:rsid w:val="0E3F22A2"/>
    <w:rsid w:val="0E8B20AA"/>
    <w:rsid w:val="0E9503CA"/>
    <w:rsid w:val="0EE26DF9"/>
    <w:rsid w:val="0EE30943"/>
    <w:rsid w:val="0F3141ED"/>
    <w:rsid w:val="0F4E62EA"/>
    <w:rsid w:val="0F821B8F"/>
    <w:rsid w:val="0F8C0A60"/>
    <w:rsid w:val="0FA364D6"/>
    <w:rsid w:val="0FCE6C96"/>
    <w:rsid w:val="0FE34343"/>
    <w:rsid w:val="10167D42"/>
    <w:rsid w:val="105A2ADD"/>
    <w:rsid w:val="105B6F62"/>
    <w:rsid w:val="108E2EA4"/>
    <w:rsid w:val="10C613A6"/>
    <w:rsid w:val="10F1561E"/>
    <w:rsid w:val="111E4EA7"/>
    <w:rsid w:val="11715093"/>
    <w:rsid w:val="118A38B5"/>
    <w:rsid w:val="122E4A94"/>
    <w:rsid w:val="125F61EF"/>
    <w:rsid w:val="12737A03"/>
    <w:rsid w:val="12837C22"/>
    <w:rsid w:val="12CF31F9"/>
    <w:rsid w:val="12EA195B"/>
    <w:rsid w:val="12F479DF"/>
    <w:rsid w:val="1363320F"/>
    <w:rsid w:val="1387789C"/>
    <w:rsid w:val="13B74194"/>
    <w:rsid w:val="142F7DC3"/>
    <w:rsid w:val="14937361"/>
    <w:rsid w:val="149868E6"/>
    <w:rsid w:val="14FC5116"/>
    <w:rsid w:val="15033088"/>
    <w:rsid w:val="150647E6"/>
    <w:rsid w:val="15101A52"/>
    <w:rsid w:val="15125849"/>
    <w:rsid w:val="15BF2E22"/>
    <w:rsid w:val="15C23309"/>
    <w:rsid w:val="15C31A47"/>
    <w:rsid w:val="15F16D9A"/>
    <w:rsid w:val="15FE1378"/>
    <w:rsid w:val="15FE1EB4"/>
    <w:rsid w:val="16172661"/>
    <w:rsid w:val="16270A04"/>
    <w:rsid w:val="165069FC"/>
    <w:rsid w:val="173B43BC"/>
    <w:rsid w:val="178C691A"/>
    <w:rsid w:val="179453BC"/>
    <w:rsid w:val="183B0D71"/>
    <w:rsid w:val="184968FC"/>
    <w:rsid w:val="185D1C5F"/>
    <w:rsid w:val="188C5585"/>
    <w:rsid w:val="18C27F65"/>
    <w:rsid w:val="18FA6BBD"/>
    <w:rsid w:val="191A3D61"/>
    <w:rsid w:val="192A2CC6"/>
    <w:rsid w:val="19F04AD4"/>
    <w:rsid w:val="1A2F6DF9"/>
    <w:rsid w:val="1A3168AB"/>
    <w:rsid w:val="1A4C05AB"/>
    <w:rsid w:val="1A4F0A64"/>
    <w:rsid w:val="1AF22A1C"/>
    <w:rsid w:val="1AFD66F4"/>
    <w:rsid w:val="1B233A0E"/>
    <w:rsid w:val="1B7C1123"/>
    <w:rsid w:val="1B8F7883"/>
    <w:rsid w:val="1B927AE6"/>
    <w:rsid w:val="1BC93515"/>
    <w:rsid w:val="1C1B3FE4"/>
    <w:rsid w:val="1C513BF0"/>
    <w:rsid w:val="1C8261A0"/>
    <w:rsid w:val="1CF31038"/>
    <w:rsid w:val="1D0113C9"/>
    <w:rsid w:val="1D05782C"/>
    <w:rsid w:val="1DB72E7F"/>
    <w:rsid w:val="1DDB74E0"/>
    <w:rsid w:val="1E2F61EF"/>
    <w:rsid w:val="1E3264F3"/>
    <w:rsid w:val="1E600A9D"/>
    <w:rsid w:val="1EB505E6"/>
    <w:rsid w:val="1EBD3B62"/>
    <w:rsid w:val="1F02429F"/>
    <w:rsid w:val="1F133081"/>
    <w:rsid w:val="1F590291"/>
    <w:rsid w:val="207E3421"/>
    <w:rsid w:val="208A175C"/>
    <w:rsid w:val="2090579A"/>
    <w:rsid w:val="20AF45AF"/>
    <w:rsid w:val="215846DF"/>
    <w:rsid w:val="21BD6DBB"/>
    <w:rsid w:val="22345BE0"/>
    <w:rsid w:val="22521DD3"/>
    <w:rsid w:val="227B0690"/>
    <w:rsid w:val="228E5A58"/>
    <w:rsid w:val="22A35795"/>
    <w:rsid w:val="22A62B30"/>
    <w:rsid w:val="22ED3ED6"/>
    <w:rsid w:val="23464916"/>
    <w:rsid w:val="23496B54"/>
    <w:rsid w:val="23532FBD"/>
    <w:rsid w:val="237B661E"/>
    <w:rsid w:val="238B4E5F"/>
    <w:rsid w:val="23BF50C8"/>
    <w:rsid w:val="23CC07DA"/>
    <w:rsid w:val="23F24C55"/>
    <w:rsid w:val="241D1936"/>
    <w:rsid w:val="247C7073"/>
    <w:rsid w:val="2496308D"/>
    <w:rsid w:val="24A9374C"/>
    <w:rsid w:val="258777C9"/>
    <w:rsid w:val="2589209A"/>
    <w:rsid w:val="25B40CD0"/>
    <w:rsid w:val="25CB1E8B"/>
    <w:rsid w:val="25E0040C"/>
    <w:rsid w:val="25F3676D"/>
    <w:rsid w:val="26035576"/>
    <w:rsid w:val="2665006F"/>
    <w:rsid w:val="26AA092A"/>
    <w:rsid w:val="273A5487"/>
    <w:rsid w:val="274761A1"/>
    <w:rsid w:val="27937EDA"/>
    <w:rsid w:val="27CF60B0"/>
    <w:rsid w:val="27E234BC"/>
    <w:rsid w:val="28012C6B"/>
    <w:rsid w:val="280475E2"/>
    <w:rsid w:val="282C18E9"/>
    <w:rsid w:val="285B7C69"/>
    <w:rsid w:val="28B0150E"/>
    <w:rsid w:val="28D51D40"/>
    <w:rsid w:val="293555E2"/>
    <w:rsid w:val="299A1AD2"/>
    <w:rsid w:val="29AC4DAC"/>
    <w:rsid w:val="29B80978"/>
    <w:rsid w:val="29CE07E6"/>
    <w:rsid w:val="29D17C38"/>
    <w:rsid w:val="29DA1C97"/>
    <w:rsid w:val="2A587284"/>
    <w:rsid w:val="2A7427E2"/>
    <w:rsid w:val="2A893557"/>
    <w:rsid w:val="2A8B1681"/>
    <w:rsid w:val="2AAB2012"/>
    <w:rsid w:val="2AC0562D"/>
    <w:rsid w:val="2AC11AAE"/>
    <w:rsid w:val="2AE84D10"/>
    <w:rsid w:val="2B2F6BD9"/>
    <w:rsid w:val="2B4658AA"/>
    <w:rsid w:val="2B4A75F4"/>
    <w:rsid w:val="2B8E1B57"/>
    <w:rsid w:val="2B8E71EA"/>
    <w:rsid w:val="2BA705F6"/>
    <w:rsid w:val="2BD36FC0"/>
    <w:rsid w:val="2BE04E2E"/>
    <w:rsid w:val="2C0B2A13"/>
    <w:rsid w:val="2C201604"/>
    <w:rsid w:val="2C31119D"/>
    <w:rsid w:val="2C3328C4"/>
    <w:rsid w:val="2C5548F9"/>
    <w:rsid w:val="2D2B1461"/>
    <w:rsid w:val="2DA319DC"/>
    <w:rsid w:val="2DF06759"/>
    <w:rsid w:val="2E12514F"/>
    <w:rsid w:val="2E351771"/>
    <w:rsid w:val="2EAD2321"/>
    <w:rsid w:val="2EF7551C"/>
    <w:rsid w:val="2F1F4355"/>
    <w:rsid w:val="2F210D6D"/>
    <w:rsid w:val="2F7C2C25"/>
    <w:rsid w:val="2F8E0962"/>
    <w:rsid w:val="2FA30B14"/>
    <w:rsid w:val="2FBC4452"/>
    <w:rsid w:val="2FBD5AB0"/>
    <w:rsid w:val="2FFE7C5C"/>
    <w:rsid w:val="30071591"/>
    <w:rsid w:val="30243F4A"/>
    <w:rsid w:val="303240F6"/>
    <w:rsid w:val="30725A8E"/>
    <w:rsid w:val="30985912"/>
    <w:rsid w:val="30E60CDF"/>
    <w:rsid w:val="31183D8E"/>
    <w:rsid w:val="312B136C"/>
    <w:rsid w:val="3165141F"/>
    <w:rsid w:val="31771119"/>
    <w:rsid w:val="31934494"/>
    <w:rsid w:val="319D55BA"/>
    <w:rsid w:val="31CE1FAB"/>
    <w:rsid w:val="31F46862"/>
    <w:rsid w:val="322E5C7B"/>
    <w:rsid w:val="323D28AC"/>
    <w:rsid w:val="32492609"/>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B058C7"/>
    <w:rsid w:val="35DE34F2"/>
    <w:rsid w:val="35F871FB"/>
    <w:rsid w:val="35FC498E"/>
    <w:rsid w:val="36417C8D"/>
    <w:rsid w:val="366436B8"/>
    <w:rsid w:val="36886515"/>
    <w:rsid w:val="368A2F91"/>
    <w:rsid w:val="368B1D4A"/>
    <w:rsid w:val="369F3C73"/>
    <w:rsid w:val="36AC3A23"/>
    <w:rsid w:val="36E954BF"/>
    <w:rsid w:val="36FA78CD"/>
    <w:rsid w:val="3768338E"/>
    <w:rsid w:val="37945B49"/>
    <w:rsid w:val="379D3B99"/>
    <w:rsid w:val="37ED7F2D"/>
    <w:rsid w:val="381C0BFA"/>
    <w:rsid w:val="38227768"/>
    <w:rsid w:val="387939C8"/>
    <w:rsid w:val="38814998"/>
    <w:rsid w:val="38A94FE7"/>
    <w:rsid w:val="38BA64A1"/>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293E28"/>
    <w:rsid w:val="3B2F7891"/>
    <w:rsid w:val="3B573FA4"/>
    <w:rsid w:val="3BD4036B"/>
    <w:rsid w:val="3C1D4BEF"/>
    <w:rsid w:val="3C1E5B01"/>
    <w:rsid w:val="3C333506"/>
    <w:rsid w:val="3C656913"/>
    <w:rsid w:val="3C94066E"/>
    <w:rsid w:val="3CFE624A"/>
    <w:rsid w:val="3D1251D3"/>
    <w:rsid w:val="3D173430"/>
    <w:rsid w:val="3D470E27"/>
    <w:rsid w:val="3D475A63"/>
    <w:rsid w:val="3E032F87"/>
    <w:rsid w:val="3E287885"/>
    <w:rsid w:val="3E447FF5"/>
    <w:rsid w:val="3E536639"/>
    <w:rsid w:val="3EEE28F9"/>
    <w:rsid w:val="3F1539A0"/>
    <w:rsid w:val="3F1E4982"/>
    <w:rsid w:val="3F516B77"/>
    <w:rsid w:val="3FEE6A4A"/>
    <w:rsid w:val="401F30A7"/>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8E4E02"/>
    <w:rsid w:val="42BF0693"/>
    <w:rsid w:val="42DA60A9"/>
    <w:rsid w:val="42DC0DDB"/>
    <w:rsid w:val="43396FCF"/>
    <w:rsid w:val="43434628"/>
    <w:rsid w:val="43482915"/>
    <w:rsid w:val="4351032C"/>
    <w:rsid w:val="4355293C"/>
    <w:rsid w:val="439439C5"/>
    <w:rsid w:val="4395062C"/>
    <w:rsid w:val="43D46D19"/>
    <w:rsid w:val="44236751"/>
    <w:rsid w:val="448C78B8"/>
    <w:rsid w:val="44B2410D"/>
    <w:rsid w:val="44CB1108"/>
    <w:rsid w:val="44E4129A"/>
    <w:rsid w:val="453F611C"/>
    <w:rsid w:val="454D6E39"/>
    <w:rsid w:val="45C94E39"/>
    <w:rsid w:val="45CD5D18"/>
    <w:rsid w:val="45D568DB"/>
    <w:rsid w:val="45E64357"/>
    <w:rsid w:val="46320679"/>
    <w:rsid w:val="46495A0E"/>
    <w:rsid w:val="464B079B"/>
    <w:rsid w:val="468077A8"/>
    <w:rsid w:val="468E6ECD"/>
    <w:rsid w:val="46AB53AC"/>
    <w:rsid w:val="46EA56DB"/>
    <w:rsid w:val="476C6251"/>
    <w:rsid w:val="479C322F"/>
    <w:rsid w:val="47A06F4B"/>
    <w:rsid w:val="47A978DA"/>
    <w:rsid w:val="48037F6C"/>
    <w:rsid w:val="480C6C1B"/>
    <w:rsid w:val="48295411"/>
    <w:rsid w:val="48B268BC"/>
    <w:rsid w:val="48DF13FB"/>
    <w:rsid w:val="493B7D23"/>
    <w:rsid w:val="49545F4C"/>
    <w:rsid w:val="497038CD"/>
    <w:rsid w:val="497205C6"/>
    <w:rsid w:val="49730A66"/>
    <w:rsid w:val="499A66C3"/>
    <w:rsid w:val="49AC538B"/>
    <w:rsid w:val="4A532137"/>
    <w:rsid w:val="4A784075"/>
    <w:rsid w:val="4A9E208F"/>
    <w:rsid w:val="4AEC33B6"/>
    <w:rsid w:val="4B2451E8"/>
    <w:rsid w:val="4B3D4012"/>
    <w:rsid w:val="4B4A24A6"/>
    <w:rsid w:val="4B945212"/>
    <w:rsid w:val="4BC2454D"/>
    <w:rsid w:val="4BF27690"/>
    <w:rsid w:val="4C204881"/>
    <w:rsid w:val="4C775DE6"/>
    <w:rsid w:val="4C82133E"/>
    <w:rsid w:val="4CA3109F"/>
    <w:rsid w:val="4D13604C"/>
    <w:rsid w:val="4D845D59"/>
    <w:rsid w:val="4DA80E22"/>
    <w:rsid w:val="4DB81F38"/>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E145FD"/>
    <w:rsid w:val="51E51CC3"/>
    <w:rsid w:val="52350240"/>
    <w:rsid w:val="52670AC3"/>
    <w:rsid w:val="529A77A5"/>
    <w:rsid w:val="53396CC8"/>
    <w:rsid w:val="53523F58"/>
    <w:rsid w:val="536C4A8A"/>
    <w:rsid w:val="53ED6794"/>
    <w:rsid w:val="542657F3"/>
    <w:rsid w:val="542A50A2"/>
    <w:rsid w:val="542D5399"/>
    <w:rsid w:val="543E14AB"/>
    <w:rsid w:val="54DD2BD3"/>
    <w:rsid w:val="553E317D"/>
    <w:rsid w:val="554D2C1E"/>
    <w:rsid w:val="556D7264"/>
    <w:rsid w:val="559230BD"/>
    <w:rsid w:val="55E907A3"/>
    <w:rsid w:val="55E92CB5"/>
    <w:rsid w:val="56325307"/>
    <w:rsid w:val="5659474A"/>
    <w:rsid w:val="56732B47"/>
    <w:rsid w:val="5733660F"/>
    <w:rsid w:val="573834F1"/>
    <w:rsid w:val="57463334"/>
    <w:rsid w:val="574B6739"/>
    <w:rsid w:val="574D21DE"/>
    <w:rsid w:val="578B6597"/>
    <w:rsid w:val="57942C39"/>
    <w:rsid w:val="57EB2081"/>
    <w:rsid w:val="583F04BE"/>
    <w:rsid w:val="5845276D"/>
    <w:rsid w:val="58BD4EAA"/>
    <w:rsid w:val="58C534B8"/>
    <w:rsid w:val="58DA20C8"/>
    <w:rsid w:val="58FE6BB9"/>
    <w:rsid w:val="592E0C31"/>
    <w:rsid w:val="5930567C"/>
    <w:rsid w:val="593259F3"/>
    <w:rsid w:val="594531C0"/>
    <w:rsid w:val="59B64E5B"/>
    <w:rsid w:val="59C41AA5"/>
    <w:rsid w:val="5A196198"/>
    <w:rsid w:val="5A36290A"/>
    <w:rsid w:val="5B004781"/>
    <w:rsid w:val="5B416702"/>
    <w:rsid w:val="5B510FBA"/>
    <w:rsid w:val="5B5E370D"/>
    <w:rsid w:val="5B713427"/>
    <w:rsid w:val="5B8152A6"/>
    <w:rsid w:val="5B964C3B"/>
    <w:rsid w:val="5BF847A4"/>
    <w:rsid w:val="5C1F20CC"/>
    <w:rsid w:val="5C4F430C"/>
    <w:rsid w:val="5C514191"/>
    <w:rsid w:val="5C8B0489"/>
    <w:rsid w:val="5D3038FF"/>
    <w:rsid w:val="5DCB432F"/>
    <w:rsid w:val="5DD6127D"/>
    <w:rsid w:val="5DD956B5"/>
    <w:rsid w:val="5DE04163"/>
    <w:rsid w:val="5DEC7C19"/>
    <w:rsid w:val="5DFC0EB0"/>
    <w:rsid w:val="5E086E60"/>
    <w:rsid w:val="5E5B4B1E"/>
    <w:rsid w:val="5E806603"/>
    <w:rsid w:val="5EDC2437"/>
    <w:rsid w:val="5F0D17C2"/>
    <w:rsid w:val="5F3C0936"/>
    <w:rsid w:val="5F5A2BA2"/>
    <w:rsid w:val="5F683B20"/>
    <w:rsid w:val="5F6A1B70"/>
    <w:rsid w:val="5F715923"/>
    <w:rsid w:val="5F74528F"/>
    <w:rsid w:val="5F905960"/>
    <w:rsid w:val="5FAD0C82"/>
    <w:rsid w:val="600E16AB"/>
    <w:rsid w:val="603C6B90"/>
    <w:rsid w:val="608B4D11"/>
    <w:rsid w:val="60B146AA"/>
    <w:rsid w:val="60E930B4"/>
    <w:rsid w:val="61034DA8"/>
    <w:rsid w:val="61391E0A"/>
    <w:rsid w:val="61716ECA"/>
    <w:rsid w:val="61A00D6C"/>
    <w:rsid w:val="61EC3C39"/>
    <w:rsid w:val="62093EA3"/>
    <w:rsid w:val="620B0745"/>
    <w:rsid w:val="6229181C"/>
    <w:rsid w:val="62293292"/>
    <w:rsid w:val="625B2CD4"/>
    <w:rsid w:val="62772330"/>
    <w:rsid w:val="629851A9"/>
    <w:rsid w:val="62B657FF"/>
    <w:rsid w:val="62C03657"/>
    <w:rsid w:val="62F96812"/>
    <w:rsid w:val="634B6B7B"/>
    <w:rsid w:val="64383FFB"/>
    <w:rsid w:val="6457654C"/>
    <w:rsid w:val="64834708"/>
    <w:rsid w:val="64AC0A38"/>
    <w:rsid w:val="64D45316"/>
    <w:rsid w:val="651A5C4B"/>
    <w:rsid w:val="653116C9"/>
    <w:rsid w:val="653A164C"/>
    <w:rsid w:val="65B31BCC"/>
    <w:rsid w:val="65B87A10"/>
    <w:rsid w:val="65D35C16"/>
    <w:rsid w:val="6606215B"/>
    <w:rsid w:val="666879C6"/>
    <w:rsid w:val="66EA1E3B"/>
    <w:rsid w:val="671B3499"/>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AC26EA2"/>
    <w:rsid w:val="6AC44695"/>
    <w:rsid w:val="6B477EF6"/>
    <w:rsid w:val="6B513865"/>
    <w:rsid w:val="6B9A256C"/>
    <w:rsid w:val="6BA373FF"/>
    <w:rsid w:val="6BEB1E5F"/>
    <w:rsid w:val="6C4957FC"/>
    <w:rsid w:val="6C53730E"/>
    <w:rsid w:val="6C5534FB"/>
    <w:rsid w:val="6C61176F"/>
    <w:rsid w:val="6C666306"/>
    <w:rsid w:val="6D387925"/>
    <w:rsid w:val="6D3E0CE6"/>
    <w:rsid w:val="6D6E3F95"/>
    <w:rsid w:val="6DB151E2"/>
    <w:rsid w:val="6DBF39F3"/>
    <w:rsid w:val="6DC0644E"/>
    <w:rsid w:val="6E137528"/>
    <w:rsid w:val="6E80463B"/>
    <w:rsid w:val="6E895A0C"/>
    <w:rsid w:val="6EC56FAA"/>
    <w:rsid w:val="6F22793F"/>
    <w:rsid w:val="6F457884"/>
    <w:rsid w:val="6F570F4E"/>
    <w:rsid w:val="6F7C1012"/>
    <w:rsid w:val="6F883155"/>
    <w:rsid w:val="6F8C7070"/>
    <w:rsid w:val="6FE70842"/>
    <w:rsid w:val="6FEA4E60"/>
    <w:rsid w:val="6FF53E70"/>
    <w:rsid w:val="700713B2"/>
    <w:rsid w:val="701A2DBF"/>
    <w:rsid w:val="703D260A"/>
    <w:rsid w:val="70642ED3"/>
    <w:rsid w:val="70763652"/>
    <w:rsid w:val="70A15996"/>
    <w:rsid w:val="70A2792D"/>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931B4"/>
    <w:rsid w:val="75706FDE"/>
    <w:rsid w:val="759077E6"/>
    <w:rsid w:val="75940C8C"/>
    <w:rsid w:val="75BB2BFD"/>
    <w:rsid w:val="75C624A0"/>
    <w:rsid w:val="75C940ED"/>
    <w:rsid w:val="765748C8"/>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1C7B11"/>
    <w:rsid w:val="7A37206F"/>
    <w:rsid w:val="7A741385"/>
    <w:rsid w:val="7A7E5483"/>
    <w:rsid w:val="7AAF231C"/>
    <w:rsid w:val="7AC84743"/>
    <w:rsid w:val="7AEC20F3"/>
    <w:rsid w:val="7B2F1AD6"/>
    <w:rsid w:val="7B7027FC"/>
    <w:rsid w:val="7B740622"/>
    <w:rsid w:val="7B8D786E"/>
    <w:rsid w:val="7B994BC5"/>
    <w:rsid w:val="7BDC7402"/>
    <w:rsid w:val="7BE145C1"/>
    <w:rsid w:val="7C152DD9"/>
    <w:rsid w:val="7C520931"/>
    <w:rsid w:val="7CD535CF"/>
    <w:rsid w:val="7D34076E"/>
    <w:rsid w:val="7D53381A"/>
    <w:rsid w:val="7D624404"/>
    <w:rsid w:val="7DF25444"/>
    <w:rsid w:val="7DF27933"/>
    <w:rsid w:val="7E2C708B"/>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表段落1"/>
    <w:basedOn w:val="1"/>
    <w:qFormat/>
    <w:uiPriority w:val="34"/>
    <w:pPr>
      <w:spacing w:before="206"/>
      <w:ind w:left="959" w:hanging="361"/>
    </w:pPr>
  </w:style>
  <w:style w:type="character" w:customStyle="1" w:styleId="14">
    <w:name w:val="cd_message"/>
    <w:basedOn w:val="6"/>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qFormat/>
    <w:uiPriority w:val="99"/>
    <w:pPr>
      <w:ind w:firstLine="420" w:firstLineChars="200"/>
    </w:pPr>
  </w:style>
  <w:style w:type="character" w:customStyle="1" w:styleId="17">
    <w:name w:val="页眉 Char"/>
    <w:basedOn w:val="6"/>
    <w:link w:val="5"/>
    <w:qFormat/>
    <w:uiPriority w:val="0"/>
    <w:rPr>
      <w:kern w:val="2"/>
      <w:sz w:val="18"/>
      <w:szCs w:val="18"/>
    </w:rPr>
  </w:style>
  <w:style w:type="character" w:customStyle="1" w:styleId="18">
    <w:name w:val="common_over_page_btn1"/>
    <w:basedOn w:val="6"/>
    <w:qFormat/>
    <w:uiPriority w:val="0"/>
  </w:style>
  <w:style w:type="character" w:customStyle="1" w:styleId="19">
    <w:name w:val="common_over_page_btn2"/>
    <w:basedOn w:val="6"/>
    <w:qFormat/>
    <w:uiPriority w:val="0"/>
    <w:rPr>
      <w:color w:val="999999"/>
      <w:bdr w:val="single" w:color="D4D4D4" w:sz="6" w:space="0"/>
      <w:shd w:val="clear" w:color="auto" w:fill="FFFFFF"/>
    </w:rPr>
  </w:style>
  <w:style w:type="paragraph" w:customStyle="1" w:styleId="20">
    <w:name w:val="Table Paragraph"/>
    <w:basedOn w:val="1"/>
    <w:qFormat/>
    <w:uiPriority w:val="1"/>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4</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2022-07-27T06:29:36Z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