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碳酸钠</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碳酸钠</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0126</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26</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碳酸钠</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0126</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碳酸钠。</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碳酸钠</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18</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叁</w:t>
      </w:r>
      <w:r>
        <w:rPr>
          <w:rFonts w:hint="eastAsia" w:asciiTheme="minorEastAsia" w:hAnsiTheme="minorEastAsia" w:eastAsiaTheme="minorEastAsia"/>
          <w:bCs/>
          <w:sz w:val="24"/>
        </w:rPr>
        <w:t>仟圆整），如中选、该保证金转为履约保证金，如不中选，在比选结</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pStyle w:val="16"/>
        <w:spacing w:before="0" w:line="36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开户银行：兴业银行股份有限公司漳州古雷支行</w:t>
      </w:r>
    </w:p>
    <w:p>
      <w:pPr>
        <w:pStyle w:val="16"/>
        <w:ind w:left="0" w:leftChars="0"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bCs/>
          <w:sz w:val="24"/>
        </w:rPr>
      </w:pP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numId w:val="0"/>
        </w:numPr>
        <w:kinsoku/>
        <w:wordWrap/>
        <w:overflowPunct/>
        <w:topLinePunct w:val="0"/>
        <w:autoSpaceDE/>
        <w:autoSpaceDN/>
        <w:bidi w:val="0"/>
        <w:spacing w:before="0" w:line="300" w:lineRule="auto"/>
        <w:ind w:left="832" w:leftChars="0"/>
        <w:rPr>
          <w:rFonts w:asciiTheme="minorEastAsia" w:hAnsiTheme="minorEastAsia" w:eastAsiaTheme="minorEastAsia"/>
          <w:bCs/>
          <w:color w:val="auto"/>
          <w:sz w:val="24"/>
        </w:rPr>
      </w:pP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13"/>
          <w:rFonts w:hint="eastAsia" w:ascii="宋体" w:hAnsi="宋体" w:cs="宋体"/>
          <w:color w:val="000000" w:themeColor="text1"/>
          <w:sz w:val="24"/>
        </w:rPr>
        <w:t>wzcgb@fjpec.com.cn</w:t>
      </w:r>
      <w:r>
        <w:rPr>
          <w:rStyle w:val="13"/>
          <w:rFonts w:hint="eastAsia" w:ascii="宋体" w:hAnsi="宋体" w:cs="宋体"/>
          <w:color w:val="000000" w:themeColor="text1"/>
          <w:sz w:val="24"/>
          <w:lang w:eastAsia="zh-CN"/>
        </w:rPr>
        <w:t>。</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6"/>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26</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碳酸钠</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bookmarkStart w:id="1" w:name="_GoBack"/>
      <w:bookmarkEnd w:id="1"/>
    </w:p>
    <w:p>
      <w:pPr>
        <w:spacing w:line="320" w:lineRule="exact"/>
        <w:rPr>
          <w:rFonts w:hint="eastAsia" w:ascii="宋体"/>
          <w:color w:val="auto"/>
          <w:sz w:val="18"/>
          <w:szCs w:val="18"/>
        </w:rPr>
      </w:pPr>
      <w:r>
        <w:rPr>
          <w:rFonts w:hint="eastAsia" w:ascii="宋体"/>
          <w:sz w:val="18"/>
          <w:szCs w:val="18"/>
        </w:rPr>
        <w:t>（5）参选保证金：</w:t>
      </w:r>
      <w:r>
        <w:rPr>
          <w:rFonts w:hint="eastAsia" w:ascii="宋体"/>
          <w:sz w:val="18"/>
          <w:szCs w:val="18"/>
          <w:lang w:val="en-US" w:eastAsia="zh-CN"/>
        </w:rPr>
        <w:t>3</w:t>
      </w:r>
      <w:r>
        <w:rPr>
          <w:rFonts w:hint="eastAsia" w:ascii="宋体"/>
          <w:sz w:val="18"/>
          <w:szCs w:val="18"/>
        </w:rPr>
        <w:t>000元（</w:t>
      </w:r>
      <w:r>
        <w:rPr>
          <w:rFonts w:hint="eastAsia" w:ascii="宋体"/>
          <w:sz w:val="18"/>
          <w:szCs w:val="18"/>
          <w:lang w:val="en-US" w:eastAsia="zh-CN"/>
        </w:rPr>
        <w:t>叁</w:t>
      </w:r>
      <w:r>
        <w:rPr>
          <w:rFonts w:hint="eastAsia" w:ascii="宋体"/>
          <w:sz w:val="18"/>
          <w:szCs w:val="18"/>
        </w:rPr>
        <w:t>仟圆整）。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lang w:val="en-US" w:eastAsia="zh-CN"/>
        </w:rPr>
        <w:t>扫描后</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碳酸钠</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320" w:lineRule="exact"/>
        <w:rPr>
          <w:rFonts w:hint="eastAsia" w:ascii="宋体" w:hAnsi="宋体" w:cs="宋体"/>
          <w:b/>
          <w:color w:val="auto"/>
          <w:kern w:val="0"/>
          <w:sz w:val="24"/>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JHY-碳酸钠</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0126</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碳酸钠</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数量：15吨。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详见附件1，质量指标。</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none"/>
          <w:lang w:val="en-US" w:eastAsia="zh-CN"/>
        </w:rPr>
        <w:t>袋装。</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全部产品需于2022年3月4日前送至需方指定地点</w:t>
      </w:r>
      <w:r>
        <w:rPr>
          <w:rFonts w:hint="eastAsia" w:ascii="宋体" w:hAnsi="宋体"/>
          <w:color w:val="auto"/>
          <w:sz w:val="24"/>
        </w:rPr>
        <w:t>。</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碳酸钠</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参选文件包含比选公告、参选规定及说明、公开比选文件、参选书、法定代表人授权书、报价单，上述</w:t>
      </w:r>
      <w:r>
        <w:rPr>
          <w:rFonts w:hint="eastAsia" w:ascii="宋体" w:hAnsi="宋体" w:cs="宋体"/>
          <w:color w:val="auto"/>
          <w:sz w:val="24"/>
          <w:lang w:val="en-US" w:eastAsia="zh-CN"/>
        </w:rPr>
        <w:t>六</w:t>
      </w:r>
      <w:r>
        <w:rPr>
          <w:rFonts w:hint="eastAsia" w:ascii="宋体" w:hAnsi="宋体" w:cs="宋体"/>
          <w:color w:val="auto"/>
          <w:sz w:val="24"/>
        </w:rPr>
        <w:t>项文件逐页盖公章。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fldChar w:fldCharType="begin"/>
      </w:r>
      <w:r>
        <w:rPr>
          <w:rFonts w:hint="eastAsia" w:ascii="宋体" w:hAnsi="宋体" w:cs="宋体"/>
          <w:color w:val="000000" w:themeColor="text1"/>
          <w:sz w:val="24"/>
          <w:lang w:val="en-US" w:eastAsia="zh-CN"/>
        </w:rPr>
        <w:instrText xml:space="preserve"> HYPERLINK "mailto:8.3参选文件发送至wzcgb@fjpec.com.cn进行邮件加密报价，开选时请告知邮件密码。" </w:instrText>
      </w:r>
      <w:r>
        <w:rPr>
          <w:rFonts w:hint="eastAsia" w:ascii="宋体" w:hAnsi="宋体" w:cs="宋体"/>
          <w:color w:val="000000" w:themeColor="text1"/>
          <w:sz w:val="24"/>
          <w:lang w:val="en-US" w:eastAsia="zh-CN"/>
        </w:rPr>
        <w:fldChar w:fldCharType="separate"/>
      </w:r>
      <w:r>
        <w:rPr>
          <w:rStyle w:val="13"/>
          <w:rFonts w:hint="eastAsia" w:ascii="宋体" w:hAnsi="宋体" w:cs="宋体"/>
          <w:color w:val="000000" w:themeColor="text1"/>
          <w:sz w:val="24"/>
          <w:lang w:val="en-US" w:eastAsia="zh-CN"/>
        </w:rPr>
        <w:t>8</w:t>
      </w:r>
      <w:r>
        <w:rPr>
          <w:rStyle w:val="13"/>
          <w:rFonts w:hint="eastAsia" w:ascii="宋体" w:hAnsi="宋体" w:cs="宋体"/>
          <w:color w:val="000000" w:themeColor="text1"/>
          <w:sz w:val="24"/>
        </w:rPr>
        <w:t>.</w:t>
      </w:r>
      <w:r>
        <w:rPr>
          <w:rStyle w:val="13"/>
          <w:rFonts w:hint="eastAsia" w:ascii="宋体" w:hAnsi="宋体" w:cs="宋体"/>
          <w:color w:val="000000" w:themeColor="text1"/>
          <w:sz w:val="24"/>
          <w:lang w:val="en-US" w:eastAsia="zh-CN"/>
        </w:rPr>
        <w:t>2参选文件发送至</w:t>
      </w:r>
      <w:r>
        <w:rPr>
          <w:rStyle w:val="13"/>
          <w:rFonts w:hint="eastAsia" w:ascii="宋体" w:hAnsi="宋体" w:cs="宋体"/>
          <w:color w:val="000000" w:themeColor="text1"/>
          <w:sz w:val="24"/>
        </w:rPr>
        <w:t>wzcgb@fjpec.com.cn</w:t>
      </w:r>
      <w:r>
        <w:rPr>
          <w:rStyle w:val="13"/>
          <w:rFonts w:hint="eastAsia" w:ascii="宋体" w:hAnsi="宋体" w:cs="宋体"/>
          <w:color w:val="000000" w:themeColor="text1"/>
          <w:sz w:val="24"/>
          <w:lang w:val="en-US" w:eastAsia="zh-CN"/>
        </w:rPr>
        <w:t>进行邮件加密报价，开选时请告知邮件密码</w:t>
      </w:r>
      <w:r>
        <w:rPr>
          <w:rStyle w:val="13"/>
          <w:rFonts w:hint="eastAsia" w:ascii="宋体" w:hAnsi="宋体" w:cs="宋体"/>
          <w:color w:val="000000" w:themeColor="text1"/>
          <w:sz w:val="24"/>
        </w:rPr>
        <w:t>。</w:t>
      </w:r>
      <w:r>
        <w:rPr>
          <w:rFonts w:hint="eastAsia" w:ascii="宋体" w:hAnsi="宋体" w:cs="宋体"/>
          <w:color w:val="000000" w:themeColor="text1"/>
          <w:sz w:val="24"/>
          <w:lang w:val="en-US" w:eastAsia="zh-CN"/>
        </w:rPr>
        <w:fldChar w:fldCharType="end"/>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公司名称：福建海裕石化有限公司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0126</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0126</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碳酸钠</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0126</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碳酸钠</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hAnsi="宋体"/>
          <w:color w:val="auto"/>
          <w:sz w:val="24"/>
          <w:u w:val="single"/>
          <w:lang w:val="en-US" w:eastAsia="zh-CN"/>
        </w:rPr>
        <w:t>15吨</w:t>
      </w:r>
      <w:r>
        <w:rPr>
          <w:rFonts w:hint="eastAsia" w:ascii="宋体" w:hAnsi="宋体"/>
          <w:color w:val="auto"/>
          <w:sz w:val="24"/>
          <w:lang w:eastAsia="zh-CN"/>
        </w:rPr>
        <w:t>。</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详见附件1，质量指标。</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s="宋体"/>
          <w:color w:val="auto"/>
          <w:sz w:val="24"/>
          <w:u w:val="none"/>
          <w:lang w:val="en-US" w:eastAsia="zh-CN"/>
        </w:rPr>
        <w:t>袋装</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吨</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全部产品需于2022年3月4日底前送至需方指定地点</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。全部</w:t>
      </w:r>
      <w:r>
        <w:rPr>
          <w:rFonts w:hint="eastAsia" w:ascii="宋体" w:hAnsi="宋体" w:cs="宋体"/>
          <w:color w:val="auto"/>
          <w:sz w:val="24"/>
        </w:rPr>
        <w:t>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JHY-碳酸钠</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0126</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ascii="宋体" w:hAnsi="宋体"/>
          <w:color w:val="auto"/>
          <w:sz w:val="28"/>
          <w:szCs w:val="28"/>
          <w:lang w:val="en-US" w:eastAsia="zh-CN"/>
        </w:rPr>
        <w:t>吨</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rPr>
      </w:pPr>
    </w:p>
    <w:p>
      <w:pPr>
        <w:spacing w:line="360" w:lineRule="auto"/>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附件1 质量指标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200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项目</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指标</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color w:val="auto"/>
                <w:sz w:val="28"/>
                <w:szCs w:val="28"/>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总碱量（以干基的Na</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CO</w:t>
            </w:r>
            <w:r>
              <w:rPr>
                <w:rFonts w:hint="eastAsia" w:ascii="宋体" w:hAnsi="宋体" w:cs="宋体"/>
                <w:b w:val="0"/>
                <w:bCs/>
                <w:color w:val="auto"/>
                <w:sz w:val="21"/>
                <w:szCs w:val="21"/>
                <w:vertAlign w:val="subscript"/>
                <w:lang w:val="en-US" w:eastAsia="zh-CN"/>
              </w:rPr>
              <w:t>3</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≥98.00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总碱量（以湿基的Na</w:t>
            </w:r>
            <w:r>
              <w:rPr>
                <w:rFonts w:hint="eastAsia" w:ascii="宋体" w:hAnsi="宋体" w:cs="宋体"/>
                <w:b w:val="0"/>
                <w:bCs/>
                <w:color w:val="auto"/>
                <w:sz w:val="21"/>
                <w:szCs w:val="21"/>
                <w:vertAlign w:val="subscript"/>
                <w:lang w:val="en-US" w:eastAsia="zh-CN"/>
              </w:rPr>
              <w:t>2</w:t>
            </w:r>
            <w:r>
              <w:rPr>
                <w:rFonts w:hint="eastAsia" w:ascii="宋体" w:hAnsi="宋体" w:cs="宋体"/>
                <w:b w:val="0"/>
                <w:bCs/>
                <w:color w:val="auto"/>
                <w:sz w:val="21"/>
                <w:szCs w:val="21"/>
                <w:vertAlign w:val="baseline"/>
                <w:lang w:val="en-US" w:eastAsia="zh-CN"/>
              </w:rPr>
              <w:t>CO</w:t>
            </w:r>
            <w:r>
              <w:rPr>
                <w:rFonts w:hint="eastAsia" w:ascii="宋体" w:hAnsi="宋体" w:cs="宋体"/>
                <w:b w:val="0"/>
                <w:bCs/>
                <w:color w:val="auto"/>
                <w:sz w:val="21"/>
                <w:szCs w:val="21"/>
                <w:vertAlign w:val="subscript"/>
                <w:lang w:val="en-US" w:eastAsia="zh-CN"/>
              </w:rPr>
              <w:t>3</w:t>
            </w:r>
            <w:r>
              <w:rPr>
                <w:rFonts w:hint="eastAsia" w:ascii="宋体" w:hAnsi="宋体" w:cs="宋体"/>
                <w:b w:val="0"/>
                <w:bCs/>
                <w:color w:val="auto"/>
                <w:sz w:val="21"/>
                <w:szCs w:val="21"/>
                <w:vertAlign w:val="baseline"/>
                <w:lang w:val="en-US" w:eastAsia="zh-CN"/>
              </w:rPr>
              <w:t>计）w/%</w:t>
            </w:r>
          </w:p>
        </w:tc>
        <w:tc>
          <w:tcPr>
            <w:tcW w:w="2000"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≥96.70</w:t>
            </w:r>
          </w:p>
        </w:tc>
        <w:tc>
          <w:tcPr>
            <w:tcW w:w="2841" w:type="dxa"/>
          </w:tcPr>
          <w:p>
            <w:pPr>
              <w:spacing w:line="360" w:lineRule="auto"/>
              <w:jc w:val="center"/>
              <w:rPr>
                <w:rFonts w:hint="default" w:ascii="宋体" w:hAnsi="宋体" w:cs="宋体"/>
                <w:b/>
                <w:color w:val="auto"/>
                <w:sz w:val="28"/>
                <w:szCs w:val="28"/>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氯化钠（以干基的NaCl计）w/%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≤1.20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铁（Fe以干基计）w/%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≤0.01</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水不溶物w/%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≤0.15</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堆积密度（g/ml）</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≥0.90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粒度，筛余物（180μm）w/%</w:t>
            </w:r>
          </w:p>
        </w:tc>
        <w:tc>
          <w:tcPr>
            <w:tcW w:w="2000"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≥60.0</w:t>
            </w:r>
          </w:p>
        </w:tc>
        <w:tc>
          <w:tcPr>
            <w:tcW w:w="2841" w:type="dxa"/>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GB/T 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注：总碱量为重质碳酸钠控制指标</w:t>
            </w:r>
          </w:p>
          <w:p>
            <w:pPr>
              <w:spacing w:line="360" w:lineRule="auto"/>
              <w:jc w:val="center"/>
              <w:rPr>
                <w:rFonts w:hint="default" w:ascii="宋体" w:hAnsi="宋体" w:cs="宋体"/>
                <w:b w:val="0"/>
                <w:bCs/>
                <w:color w:val="auto"/>
                <w:sz w:val="21"/>
                <w:szCs w:val="21"/>
                <w:vertAlign w:val="baseline"/>
                <w:lang w:val="en-US" w:eastAsia="zh-CN"/>
              </w:rPr>
            </w:pPr>
            <w:r>
              <w:rPr>
                <w:rFonts w:hint="eastAsia" w:ascii="宋体" w:hAnsi="宋体" w:cs="宋体"/>
                <w:b w:val="0"/>
                <w:bCs/>
                <w:color w:val="auto"/>
                <w:sz w:val="21"/>
                <w:szCs w:val="21"/>
                <w:vertAlign w:val="baseline"/>
                <w:lang w:val="en-US" w:eastAsia="zh-CN"/>
              </w:rPr>
              <w:t>注：出厂检验项目为总碱量、氯化钠、铁、水不溶物、堆积密度、粒度；型式检验项目为规定的全部项目。</w:t>
            </w:r>
          </w:p>
        </w:tc>
      </w:tr>
    </w:tbl>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CE22E9"/>
    <w:rsid w:val="03E5328D"/>
    <w:rsid w:val="042207A6"/>
    <w:rsid w:val="04675C1C"/>
    <w:rsid w:val="046E24C0"/>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6D274B"/>
    <w:rsid w:val="0A58515B"/>
    <w:rsid w:val="0A8B6BF2"/>
    <w:rsid w:val="0AB96449"/>
    <w:rsid w:val="0B1E7010"/>
    <w:rsid w:val="0B35169E"/>
    <w:rsid w:val="0B4A13AC"/>
    <w:rsid w:val="0B8D5623"/>
    <w:rsid w:val="0B8E420A"/>
    <w:rsid w:val="0BF4189E"/>
    <w:rsid w:val="0C3D7481"/>
    <w:rsid w:val="0CDE2054"/>
    <w:rsid w:val="0CF127D7"/>
    <w:rsid w:val="0D200600"/>
    <w:rsid w:val="0D886316"/>
    <w:rsid w:val="0E02486F"/>
    <w:rsid w:val="0E3D2F5D"/>
    <w:rsid w:val="0E3F22A2"/>
    <w:rsid w:val="0E9503CA"/>
    <w:rsid w:val="0EB53D9B"/>
    <w:rsid w:val="0EE30943"/>
    <w:rsid w:val="0F8C0A60"/>
    <w:rsid w:val="0FA364D6"/>
    <w:rsid w:val="0FAC6C25"/>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B5F87"/>
    <w:rsid w:val="1387789C"/>
    <w:rsid w:val="13B74194"/>
    <w:rsid w:val="142239CB"/>
    <w:rsid w:val="14937361"/>
    <w:rsid w:val="149868E6"/>
    <w:rsid w:val="14C77424"/>
    <w:rsid w:val="15033088"/>
    <w:rsid w:val="15101A52"/>
    <w:rsid w:val="15125849"/>
    <w:rsid w:val="15B653C8"/>
    <w:rsid w:val="15BF2E22"/>
    <w:rsid w:val="15C31A47"/>
    <w:rsid w:val="16172661"/>
    <w:rsid w:val="16270A04"/>
    <w:rsid w:val="165069FC"/>
    <w:rsid w:val="173B43BC"/>
    <w:rsid w:val="178C691A"/>
    <w:rsid w:val="17D666E6"/>
    <w:rsid w:val="183B0D71"/>
    <w:rsid w:val="184968FC"/>
    <w:rsid w:val="185D1C5F"/>
    <w:rsid w:val="188C5585"/>
    <w:rsid w:val="18C27F65"/>
    <w:rsid w:val="18FA6BBD"/>
    <w:rsid w:val="192A2CC6"/>
    <w:rsid w:val="1A2F6DF9"/>
    <w:rsid w:val="1A4C05AB"/>
    <w:rsid w:val="1AF22A1C"/>
    <w:rsid w:val="1AFD66F4"/>
    <w:rsid w:val="1B233A0E"/>
    <w:rsid w:val="1B7A2426"/>
    <w:rsid w:val="1B8F7883"/>
    <w:rsid w:val="1B927AE6"/>
    <w:rsid w:val="1BDB364C"/>
    <w:rsid w:val="1C1B3FE4"/>
    <w:rsid w:val="1C8261A0"/>
    <w:rsid w:val="1D0113C9"/>
    <w:rsid w:val="1D05782C"/>
    <w:rsid w:val="1DB72E7F"/>
    <w:rsid w:val="1DDB74E0"/>
    <w:rsid w:val="1DF747BA"/>
    <w:rsid w:val="1E3264F3"/>
    <w:rsid w:val="1E600A9D"/>
    <w:rsid w:val="1EBD3B62"/>
    <w:rsid w:val="1F02429F"/>
    <w:rsid w:val="1F133081"/>
    <w:rsid w:val="1F590291"/>
    <w:rsid w:val="1FB02A8C"/>
    <w:rsid w:val="207E3421"/>
    <w:rsid w:val="2090579A"/>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F3676D"/>
    <w:rsid w:val="26633241"/>
    <w:rsid w:val="267F12E4"/>
    <w:rsid w:val="27025876"/>
    <w:rsid w:val="274761A1"/>
    <w:rsid w:val="27937EDA"/>
    <w:rsid w:val="27CF60B0"/>
    <w:rsid w:val="27E234BC"/>
    <w:rsid w:val="28012C6B"/>
    <w:rsid w:val="280475E2"/>
    <w:rsid w:val="285B7C69"/>
    <w:rsid w:val="28B0150E"/>
    <w:rsid w:val="299A1AD2"/>
    <w:rsid w:val="29B80978"/>
    <w:rsid w:val="29D17C38"/>
    <w:rsid w:val="29DA1C97"/>
    <w:rsid w:val="29F11E79"/>
    <w:rsid w:val="2A1F1303"/>
    <w:rsid w:val="2A7B7273"/>
    <w:rsid w:val="2AAB2012"/>
    <w:rsid w:val="2AC0562D"/>
    <w:rsid w:val="2AC11AAE"/>
    <w:rsid w:val="2AE84D10"/>
    <w:rsid w:val="2B4658AA"/>
    <w:rsid w:val="2B8E1B57"/>
    <w:rsid w:val="2B8E71EA"/>
    <w:rsid w:val="2BA705F6"/>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5C52E4"/>
    <w:rsid w:val="30924D48"/>
    <w:rsid w:val="30985912"/>
    <w:rsid w:val="30E60CDF"/>
    <w:rsid w:val="312B136C"/>
    <w:rsid w:val="316D3EFB"/>
    <w:rsid w:val="31771119"/>
    <w:rsid w:val="31CE1FAB"/>
    <w:rsid w:val="31F46862"/>
    <w:rsid w:val="322E5C7B"/>
    <w:rsid w:val="32306ABA"/>
    <w:rsid w:val="32492609"/>
    <w:rsid w:val="328F6057"/>
    <w:rsid w:val="32A75EF3"/>
    <w:rsid w:val="32AE7831"/>
    <w:rsid w:val="33413E8A"/>
    <w:rsid w:val="335E264F"/>
    <w:rsid w:val="338059AD"/>
    <w:rsid w:val="33F1490B"/>
    <w:rsid w:val="345B10E7"/>
    <w:rsid w:val="347C5E46"/>
    <w:rsid w:val="34E06E39"/>
    <w:rsid w:val="352C0C5B"/>
    <w:rsid w:val="35B058C7"/>
    <w:rsid w:val="35B1518D"/>
    <w:rsid w:val="35F871FB"/>
    <w:rsid w:val="35FC498E"/>
    <w:rsid w:val="36417C8D"/>
    <w:rsid w:val="366436B8"/>
    <w:rsid w:val="36886515"/>
    <w:rsid w:val="368B1D4A"/>
    <w:rsid w:val="369F3C73"/>
    <w:rsid w:val="36BA7A63"/>
    <w:rsid w:val="36F2393C"/>
    <w:rsid w:val="3768338E"/>
    <w:rsid w:val="37945B49"/>
    <w:rsid w:val="379D3B99"/>
    <w:rsid w:val="37ED7F2D"/>
    <w:rsid w:val="38227768"/>
    <w:rsid w:val="38A94FE7"/>
    <w:rsid w:val="39137A71"/>
    <w:rsid w:val="39300BC2"/>
    <w:rsid w:val="39390772"/>
    <w:rsid w:val="3955569C"/>
    <w:rsid w:val="39657C8F"/>
    <w:rsid w:val="3969383E"/>
    <w:rsid w:val="3A4967DD"/>
    <w:rsid w:val="3A5116BA"/>
    <w:rsid w:val="3A87079F"/>
    <w:rsid w:val="3A8C3BAF"/>
    <w:rsid w:val="3AD63889"/>
    <w:rsid w:val="3B293E28"/>
    <w:rsid w:val="3B2F7891"/>
    <w:rsid w:val="3B603F9A"/>
    <w:rsid w:val="3C1E5B01"/>
    <w:rsid w:val="3C333506"/>
    <w:rsid w:val="3C656913"/>
    <w:rsid w:val="3C94066E"/>
    <w:rsid w:val="3CFE624A"/>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10D2280"/>
    <w:rsid w:val="41186225"/>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3F611C"/>
    <w:rsid w:val="45C94E39"/>
    <w:rsid w:val="45D568DB"/>
    <w:rsid w:val="45E64357"/>
    <w:rsid w:val="46196E13"/>
    <w:rsid w:val="46495A0E"/>
    <w:rsid w:val="464B079B"/>
    <w:rsid w:val="468077A8"/>
    <w:rsid w:val="468E6ECD"/>
    <w:rsid w:val="468F75C6"/>
    <w:rsid w:val="46EA56DB"/>
    <w:rsid w:val="476C6251"/>
    <w:rsid w:val="479C322F"/>
    <w:rsid w:val="47A978DA"/>
    <w:rsid w:val="48037F6C"/>
    <w:rsid w:val="480C6C1B"/>
    <w:rsid w:val="4815707A"/>
    <w:rsid w:val="48295411"/>
    <w:rsid w:val="48B268BC"/>
    <w:rsid w:val="48D21A79"/>
    <w:rsid w:val="48DF13FB"/>
    <w:rsid w:val="493B7D23"/>
    <w:rsid w:val="49545F4C"/>
    <w:rsid w:val="4969259E"/>
    <w:rsid w:val="497038CD"/>
    <w:rsid w:val="49730A66"/>
    <w:rsid w:val="499A66C3"/>
    <w:rsid w:val="49AC538B"/>
    <w:rsid w:val="4AC46FB1"/>
    <w:rsid w:val="4B2451E8"/>
    <w:rsid w:val="4B4A24A6"/>
    <w:rsid w:val="4BF27690"/>
    <w:rsid w:val="4C204881"/>
    <w:rsid w:val="4C775DE6"/>
    <w:rsid w:val="4C82133E"/>
    <w:rsid w:val="4D13604C"/>
    <w:rsid w:val="4DA80E22"/>
    <w:rsid w:val="4DE92DD7"/>
    <w:rsid w:val="4DFE7BC4"/>
    <w:rsid w:val="4E0062C6"/>
    <w:rsid w:val="4E6B6CEB"/>
    <w:rsid w:val="4EAD5D22"/>
    <w:rsid w:val="4F7714C8"/>
    <w:rsid w:val="4F7F519B"/>
    <w:rsid w:val="4F8D5360"/>
    <w:rsid w:val="4FA265C1"/>
    <w:rsid w:val="4FAF2ACB"/>
    <w:rsid w:val="503B5A8A"/>
    <w:rsid w:val="505852F6"/>
    <w:rsid w:val="507E72C1"/>
    <w:rsid w:val="508235A6"/>
    <w:rsid w:val="50DE33C7"/>
    <w:rsid w:val="512F6EC2"/>
    <w:rsid w:val="513242BC"/>
    <w:rsid w:val="513403C7"/>
    <w:rsid w:val="518B38CB"/>
    <w:rsid w:val="51E51CC3"/>
    <w:rsid w:val="529A77A5"/>
    <w:rsid w:val="53396CC8"/>
    <w:rsid w:val="536C4A8A"/>
    <w:rsid w:val="53C90F08"/>
    <w:rsid w:val="53ED6794"/>
    <w:rsid w:val="542657F3"/>
    <w:rsid w:val="542A50A2"/>
    <w:rsid w:val="542D5399"/>
    <w:rsid w:val="54606FA2"/>
    <w:rsid w:val="55275D47"/>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EAA"/>
    <w:rsid w:val="58DA20C8"/>
    <w:rsid w:val="58FE6BB9"/>
    <w:rsid w:val="592E0C31"/>
    <w:rsid w:val="593259F3"/>
    <w:rsid w:val="59B047F6"/>
    <w:rsid w:val="59B64E5B"/>
    <w:rsid w:val="59C41AA5"/>
    <w:rsid w:val="5A487012"/>
    <w:rsid w:val="5A5A695B"/>
    <w:rsid w:val="5B416702"/>
    <w:rsid w:val="5B510FBA"/>
    <w:rsid w:val="5B5E370D"/>
    <w:rsid w:val="5B713427"/>
    <w:rsid w:val="5B8152A6"/>
    <w:rsid w:val="5B964C3B"/>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B4D11"/>
    <w:rsid w:val="60E930B4"/>
    <w:rsid w:val="61034DA8"/>
    <w:rsid w:val="613121DF"/>
    <w:rsid w:val="61391E0A"/>
    <w:rsid w:val="61716ECA"/>
    <w:rsid w:val="61775743"/>
    <w:rsid w:val="61E151CE"/>
    <w:rsid w:val="61EC3C39"/>
    <w:rsid w:val="62093EA3"/>
    <w:rsid w:val="6229181C"/>
    <w:rsid w:val="62772330"/>
    <w:rsid w:val="62F96812"/>
    <w:rsid w:val="634B6B7B"/>
    <w:rsid w:val="64383FFB"/>
    <w:rsid w:val="64DD3A5E"/>
    <w:rsid w:val="651A5C4B"/>
    <w:rsid w:val="652C53ED"/>
    <w:rsid w:val="653116C9"/>
    <w:rsid w:val="653A164C"/>
    <w:rsid w:val="65B31BCC"/>
    <w:rsid w:val="65B87A10"/>
    <w:rsid w:val="65D35C16"/>
    <w:rsid w:val="66241202"/>
    <w:rsid w:val="666879C6"/>
    <w:rsid w:val="66F977AF"/>
    <w:rsid w:val="67B71CB2"/>
    <w:rsid w:val="67FB1FF0"/>
    <w:rsid w:val="68031777"/>
    <w:rsid w:val="682233F5"/>
    <w:rsid w:val="68353249"/>
    <w:rsid w:val="684319C5"/>
    <w:rsid w:val="68767A40"/>
    <w:rsid w:val="68897795"/>
    <w:rsid w:val="68C11D22"/>
    <w:rsid w:val="68D575AA"/>
    <w:rsid w:val="68F0116E"/>
    <w:rsid w:val="68F73295"/>
    <w:rsid w:val="69085BD7"/>
    <w:rsid w:val="69F50851"/>
    <w:rsid w:val="6A9407E1"/>
    <w:rsid w:val="6B477EF6"/>
    <w:rsid w:val="6B513865"/>
    <w:rsid w:val="6B9A256C"/>
    <w:rsid w:val="6BA373FF"/>
    <w:rsid w:val="6BEB1E5F"/>
    <w:rsid w:val="6C4957FC"/>
    <w:rsid w:val="6C5534FB"/>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13779A1"/>
    <w:rsid w:val="715168D7"/>
    <w:rsid w:val="7161690A"/>
    <w:rsid w:val="71FE5EAA"/>
    <w:rsid w:val="724E26A6"/>
    <w:rsid w:val="727035A7"/>
    <w:rsid w:val="72BA2638"/>
    <w:rsid w:val="72E24278"/>
    <w:rsid w:val="72F247EE"/>
    <w:rsid w:val="73046E24"/>
    <w:rsid w:val="73117CBC"/>
    <w:rsid w:val="731D3DC6"/>
    <w:rsid w:val="73785811"/>
    <w:rsid w:val="73843B37"/>
    <w:rsid w:val="73AA2AB8"/>
    <w:rsid w:val="7448595E"/>
    <w:rsid w:val="74936C9D"/>
    <w:rsid w:val="74A25915"/>
    <w:rsid w:val="750000AA"/>
    <w:rsid w:val="750A7ABF"/>
    <w:rsid w:val="753235FD"/>
    <w:rsid w:val="75706FDE"/>
    <w:rsid w:val="759077E6"/>
    <w:rsid w:val="75940C8C"/>
    <w:rsid w:val="75BB2BFD"/>
    <w:rsid w:val="75BC7EFC"/>
    <w:rsid w:val="75C940ED"/>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37206F"/>
    <w:rsid w:val="7A741385"/>
    <w:rsid w:val="7A7E5483"/>
    <w:rsid w:val="7AAF231C"/>
    <w:rsid w:val="7AC84743"/>
    <w:rsid w:val="7B2F1AD6"/>
    <w:rsid w:val="7B3A1AA6"/>
    <w:rsid w:val="7B7027FC"/>
    <w:rsid w:val="7B740622"/>
    <w:rsid w:val="7B994BC5"/>
    <w:rsid w:val="7BE145C1"/>
    <w:rsid w:val="7C152DD9"/>
    <w:rsid w:val="7C520931"/>
    <w:rsid w:val="7C6766D3"/>
    <w:rsid w:val="7C831CEC"/>
    <w:rsid w:val="7CF26FE4"/>
    <w:rsid w:val="7D0D4810"/>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0</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2022-01-28T02:42:42Z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